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0784" w14:textId="084DD6E6" w:rsidR="001D7235" w:rsidRPr="00823CA2" w:rsidRDefault="00823CA2" w:rsidP="009C4810">
      <w:pPr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14:paraId="14E20785" w14:textId="77777777" w:rsidR="003A64B9" w:rsidRPr="00823CA2" w:rsidRDefault="003A64B9" w:rsidP="003A64B9">
      <w:pPr>
        <w:widowControl w:val="0"/>
        <w:autoSpaceDE w:val="0"/>
        <w:autoSpaceDN w:val="0"/>
        <w:ind w:left="574" w:right="1114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</w:p>
    <w:p w14:paraId="14E20786" w14:textId="77777777" w:rsidR="003A64B9" w:rsidRDefault="007B4391" w:rsidP="003A64B9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 w:rsidR="003A64B9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4E20787" w14:textId="77777777" w:rsidR="003A64B9" w:rsidRDefault="003A64B9" w:rsidP="003A64B9">
      <w:pPr>
        <w:ind w:firstLine="1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   </w:t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CHEMISTRY </w:t>
      </w:r>
      <w:r>
        <w:rPr>
          <w:rFonts w:ascii="Arial" w:hAnsi="Arial" w:cs="Arial"/>
          <w:bCs/>
          <w:sz w:val="24"/>
          <w:szCs w:val="24"/>
        </w:rPr>
        <w:t xml:space="preserve">                </w:t>
      </w:r>
      <w:r>
        <w:rPr>
          <w:rFonts w:ascii="Arial" w:hAnsi="Arial" w:cs="Arial"/>
          <w:bCs/>
          <w:sz w:val="24"/>
          <w:szCs w:val="24"/>
        </w:rPr>
        <w:tab/>
        <w:t xml:space="preserve">        TIME:</w:t>
      </w:r>
      <w:r w:rsidR="0097092A">
        <w:rPr>
          <w:rFonts w:ascii="Arial" w:hAnsi="Arial" w:cs="Arial"/>
          <w:bCs/>
          <w:sz w:val="24"/>
          <w:szCs w:val="24"/>
        </w:rPr>
        <w:t xml:space="preserve"> </w:t>
      </w:r>
      <w:r w:rsidR="007B4391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Hrs/Week</w:t>
      </w:r>
    </w:p>
    <w:p w14:paraId="14E20788" w14:textId="77777777" w:rsidR="003A64B9" w:rsidRPr="00823CA2" w:rsidRDefault="003A64B9" w:rsidP="003A64B9">
      <w:pPr>
        <w:widowControl w:val="0"/>
        <w:autoSpaceDE w:val="0"/>
        <w:autoSpaceDN w:val="0"/>
        <w:ind w:right="1110"/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  CH-Ma2-22</w:t>
      </w:r>
      <w:r w:rsidR="007B4391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1(</w:t>
      </w:r>
      <w:r w:rsidR="007B4391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)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>INORGANIC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>CHEMISTRY-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ab/>
      </w:r>
      <w:r>
        <w:rPr>
          <w:rFonts w:ascii="Arial" w:hAnsi="Arial" w:cs="Arial"/>
          <w:bCs/>
          <w:sz w:val="24"/>
          <w:szCs w:val="24"/>
        </w:rPr>
        <w:t xml:space="preserve">Marks: </w:t>
      </w:r>
      <w:r w:rsidR="007B4391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0    </w:t>
      </w:r>
    </w:p>
    <w:p w14:paraId="14E20789" w14:textId="77777777" w:rsidR="003A64B9" w:rsidRPr="007B4391" w:rsidRDefault="003A64B9" w:rsidP="003A64B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W.e.f. 2023-24 admitted batch (23AK)     </w:t>
      </w:r>
      <w:r w:rsidR="007B4391" w:rsidRPr="007B4391">
        <w:rPr>
          <w:rFonts w:ascii="Arial" w:hAnsi="Arial" w:cs="Arial"/>
          <w:b/>
          <w:bCs/>
          <w:sz w:val="24"/>
          <w:szCs w:val="24"/>
        </w:rPr>
        <w:t>PRACTICAL</w:t>
      </w:r>
      <w:r w:rsidRPr="007B4391">
        <w:rPr>
          <w:rFonts w:ascii="Arial" w:hAnsi="Arial" w:cs="Arial"/>
          <w:b/>
          <w:bCs/>
          <w:sz w:val="24"/>
          <w:szCs w:val="24"/>
        </w:rPr>
        <w:t xml:space="preserve"> SYLLABUS       </w:t>
      </w:r>
      <w:r w:rsidRPr="007B4391">
        <w:rPr>
          <w:rFonts w:ascii="Arial" w:hAnsi="Arial" w:cs="Arial"/>
          <w:b/>
          <w:bCs/>
          <w:sz w:val="24"/>
          <w:szCs w:val="24"/>
        </w:rPr>
        <w:tab/>
      </w:r>
      <w:r w:rsidRPr="007B4391">
        <w:rPr>
          <w:rFonts w:ascii="Arial" w:hAnsi="Arial" w:cs="Arial"/>
          <w:b/>
          <w:bCs/>
          <w:sz w:val="24"/>
          <w:szCs w:val="24"/>
        </w:rPr>
        <w:tab/>
        <w:t xml:space="preserve">       </w:t>
      </w:r>
    </w:p>
    <w:p w14:paraId="14E2078A" w14:textId="77777777" w:rsidR="003A64B9" w:rsidRPr="007B4391" w:rsidRDefault="003A64B9" w:rsidP="003A64B9">
      <w:pPr>
        <w:rPr>
          <w:rFonts w:ascii="Arial" w:hAnsi="Arial" w:cs="Arial"/>
          <w:b/>
          <w:sz w:val="24"/>
          <w:szCs w:val="24"/>
        </w:rPr>
      </w:pPr>
    </w:p>
    <w:p w14:paraId="14E2078B" w14:textId="77777777" w:rsidR="0026450D" w:rsidRDefault="0026450D">
      <w:pPr>
        <w:widowControl w:val="0"/>
        <w:autoSpaceDE w:val="0"/>
        <w:autoSpaceDN w:val="0"/>
        <w:spacing w:before="8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en-US"/>
        </w:rPr>
      </w:pPr>
    </w:p>
    <w:p w14:paraId="14E2078C" w14:textId="77777777" w:rsidR="0026450D" w:rsidRPr="008D49FA" w:rsidRDefault="001D7235" w:rsidP="008D49FA">
      <w:pPr>
        <w:widowControl w:val="0"/>
        <w:autoSpaceDE w:val="0"/>
        <w:autoSpaceDN w:val="0"/>
        <w:spacing w:before="90" w:line="360" w:lineRule="auto"/>
        <w:ind w:left="219"/>
        <w:jc w:val="both"/>
        <w:rPr>
          <w:rFonts w:ascii="Arial" w:eastAsia="Times New Roman" w:hAnsi="Arial" w:cs="Arial"/>
          <w:b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COURSE</w:t>
      </w:r>
      <w:r w:rsidRPr="008D49FA">
        <w:rPr>
          <w:rFonts w:ascii="Arial" w:eastAsia="Times New Roman" w:hAnsi="Arial" w:cs="Arial"/>
          <w:b/>
          <w:spacing w:val="-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OUTCOMES</w:t>
      </w:r>
      <w:r w:rsidR="00226E0E"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:</w:t>
      </w:r>
    </w:p>
    <w:p w14:paraId="14E2078D" w14:textId="77777777" w:rsidR="0026450D" w:rsidRPr="008D49FA" w:rsidRDefault="00226E0E" w:rsidP="008D49FA">
      <w:pPr>
        <w:widowControl w:val="0"/>
        <w:autoSpaceDE w:val="0"/>
        <w:autoSpaceDN w:val="0"/>
        <w:spacing w:line="360" w:lineRule="auto"/>
        <w:ind w:left="781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D49FA">
        <w:rPr>
          <w:rFonts w:ascii="Arial" w:eastAsia="Times New Roman" w:hAnsi="Arial" w:cs="Arial"/>
          <w:sz w:val="24"/>
          <w:szCs w:val="24"/>
          <w:lang w:eastAsia="en-US"/>
        </w:rPr>
        <w:t>At</w:t>
      </w:r>
      <w:r w:rsidRPr="008D49FA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D49FA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end of</w:t>
      </w:r>
      <w:r w:rsidRPr="008D49FA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the course,</w:t>
      </w:r>
      <w:r w:rsidRPr="008D49FA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D49FA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student will</w:t>
      </w:r>
      <w:r w:rsidRPr="008D49FA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be able</w:t>
      </w:r>
      <w:r w:rsidRPr="008D49FA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4"/>
          <w:lang w:eastAsia="en-US"/>
        </w:rPr>
        <w:t>to:</w:t>
      </w:r>
    </w:p>
    <w:p w14:paraId="14E2078E" w14:textId="77777777" w:rsidR="0026450D" w:rsidRPr="008D49FA" w:rsidRDefault="00226E0E" w:rsidP="008D49FA">
      <w:pPr>
        <w:widowControl w:val="0"/>
        <w:numPr>
          <w:ilvl w:val="2"/>
          <w:numId w:val="1"/>
        </w:numPr>
        <w:tabs>
          <w:tab w:val="left" w:pos="1260"/>
          <w:tab w:val="left" w:pos="1698"/>
        </w:tabs>
        <w:autoSpaceDE w:val="0"/>
        <w:autoSpaceDN w:val="0"/>
        <w:spacing w:line="360" w:lineRule="auto"/>
        <w:ind w:hanging="143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Understand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basic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concepts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inorganic</w:t>
      </w:r>
      <w:r w:rsidRPr="008D49FA">
        <w:rPr>
          <w:rFonts w:ascii="Arial" w:eastAsia="Times New Roman" w:hAnsi="Arial" w:cs="Arial"/>
          <w:spacing w:val="9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preparations.</w:t>
      </w:r>
    </w:p>
    <w:p w14:paraId="14E2078F" w14:textId="77777777" w:rsidR="0026450D" w:rsidRPr="008D49FA" w:rsidRDefault="00226E0E" w:rsidP="008D49FA">
      <w:pPr>
        <w:widowControl w:val="0"/>
        <w:numPr>
          <w:ilvl w:val="2"/>
          <w:numId w:val="1"/>
        </w:numPr>
        <w:tabs>
          <w:tab w:val="left" w:pos="1260"/>
          <w:tab w:val="left" w:pos="1698"/>
        </w:tabs>
        <w:autoSpaceDE w:val="0"/>
        <w:autoSpaceDN w:val="0"/>
        <w:spacing w:line="360" w:lineRule="auto"/>
        <w:ind w:right="2212" w:hanging="143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Use</w:t>
      </w:r>
      <w:r w:rsidR="008D49FA">
        <w:rPr>
          <w:rFonts w:ascii="Arial" w:eastAsia="Times New Roman" w:hAnsi="Arial" w:cs="Arial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glassware, equipment and chemicals and follow experimental</w:t>
      </w:r>
      <w:r w:rsidRPr="008D49FA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procedures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in the laboratory</w:t>
      </w:r>
    </w:p>
    <w:p w14:paraId="14E20790" w14:textId="77777777" w:rsidR="0026450D" w:rsidRPr="008D49FA" w:rsidRDefault="00226E0E" w:rsidP="008D49FA">
      <w:pPr>
        <w:widowControl w:val="0"/>
        <w:numPr>
          <w:ilvl w:val="2"/>
          <w:numId w:val="1"/>
        </w:numPr>
        <w:tabs>
          <w:tab w:val="left" w:pos="1260"/>
          <w:tab w:val="left" w:pos="1698"/>
        </w:tabs>
        <w:autoSpaceDE w:val="0"/>
        <w:autoSpaceDN w:val="0"/>
        <w:spacing w:line="360" w:lineRule="auto"/>
        <w:ind w:right="1557" w:hanging="143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Apply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the properties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9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various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elements for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 of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inorganic</w:t>
      </w:r>
      <w:r w:rsidRPr="008D49FA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compounds.</w:t>
      </w:r>
    </w:p>
    <w:p w14:paraId="14E20791" w14:textId="77777777" w:rsidR="0026450D" w:rsidRPr="008D49FA" w:rsidRDefault="0026450D">
      <w:pPr>
        <w:widowControl w:val="0"/>
        <w:autoSpaceDE w:val="0"/>
        <w:autoSpaceDN w:val="0"/>
        <w:spacing w:before="10"/>
        <w:jc w:val="both"/>
        <w:rPr>
          <w:rFonts w:ascii="Arial" w:eastAsia="Times New Roman" w:hAnsi="Arial" w:cs="Arial"/>
          <w:szCs w:val="24"/>
          <w:lang w:eastAsia="en-US"/>
        </w:rPr>
      </w:pPr>
    </w:p>
    <w:p w14:paraId="14E20792" w14:textId="77777777" w:rsidR="0026450D" w:rsidRPr="008D49FA" w:rsidRDefault="001D7235" w:rsidP="007B4391">
      <w:pPr>
        <w:widowControl w:val="0"/>
        <w:autoSpaceDE w:val="0"/>
        <w:autoSpaceDN w:val="0"/>
        <w:spacing w:line="360" w:lineRule="auto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SYLLABUS:</w:t>
      </w:r>
    </w:p>
    <w:p w14:paraId="14E20793" w14:textId="77777777" w:rsidR="0026450D" w:rsidRPr="008D49FA" w:rsidRDefault="001D7235" w:rsidP="007B4391">
      <w:pPr>
        <w:widowControl w:val="0"/>
        <w:autoSpaceDE w:val="0"/>
        <w:autoSpaceDN w:val="0"/>
        <w:spacing w:line="360" w:lineRule="auto"/>
        <w:ind w:left="800"/>
        <w:jc w:val="both"/>
        <w:rPr>
          <w:rFonts w:ascii="Arial" w:eastAsia="Times New Roman" w:hAnsi="Arial" w:cs="Arial"/>
          <w:b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PREPARATION</w:t>
      </w:r>
      <w:r w:rsidRPr="008D49FA">
        <w:rPr>
          <w:rFonts w:ascii="Arial" w:eastAsia="Times New Roman" w:hAnsi="Arial" w:cs="Arial"/>
          <w:b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b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INORGANIC</w:t>
      </w:r>
      <w:r w:rsidRPr="008D49FA">
        <w:rPr>
          <w:rFonts w:ascii="Arial" w:eastAsia="Times New Roman" w:hAnsi="Arial" w:cs="Arial"/>
          <w:b/>
          <w:spacing w:val="-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sz w:val="24"/>
          <w:szCs w:val="22"/>
          <w:lang w:eastAsia="en-US"/>
        </w:rPr>
        <w:t>COMPOUNDS:</w:t>
      </w:r>
    </w:p>
    <w:p w14:paraId="14E20794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 w:hanging="104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Crystallization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compounds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and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determination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melting</w:t>
      </w:r>
      <w:r w:rsidRPr="008D49FA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point.</w:t>
      </w:r>
    </w:p>
    <w:p w14:paraId="14E20795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 w:hanging="104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Cuprous</w:t>
      </w:r>
      <w:r w:rsidRPr="008D49FA">
        <w:rPr>
          <w:rFonts w:ascii="Arial" w:eastAsia="Times New Roman" w:hAnsi="Arial" w:cs="Arial"/>
          <w:spacing w:val="-10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chloride.</w:t>
      </w:r>
    </w:p>
    <w:p w14:paraId="14E20796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 w:hanging="104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</w:t>
      </w:r>
      <w:r w:rsidRPr="008D49FA">
        <w:rPr>
          <w:rFonts w:ascii="Arial" w:eastAsia="Times New Roman" w:hAnsi="Arial" w:cs="Arial"/>
          <w:spacing w:val="-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4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Potash</w:t>
      </w:r>
      <w:r w:rsidRPr="008D49FA">
        <w:rPr>
          <w:rFonts w:ascii="Arial" w:eastAsia="Times New Roman" w:hAnsi="Arial" w:cs="Arial"/>
          <w:spacing w:val="-5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Alum.</w:t>
      </w:r>
    </w:p>
    <w:p w14:paraId="14E20797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 w:hanging="104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</w:t>
      </w:r>
      <w:r w:rsidRPr="008D49FA">
        <w:rPr>
          <w:rFonts w:ascii="Arial" w:eastAsia="Times New Roman" w:hAnsi="Arial" w:cs="Arial"/>
          <w:spacing w:val="-4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4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Chrome</w:t>
      </w:r>
      <w:r w:rsidRPr="008D49FA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Alum.</w:t>
      </w:r>
    </w:p>
    <w:p w14:paraId="14E20798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 w:hanging="104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Ferrous</w:t>
      </w:r>
      <w:r w:rsidRPr="008D49FA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oxalate</w:t>
      </w:r>
    </w:p>
    <w:p w14:paraId="14E20799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 w:hanging="1040"/>
        <w:jc w:val="both"/>
        <w:rPr>
          <w:rFonts w:ascii="Arial" w:eastAsia="Times New Roman" w:hAnsi="Arial" w:cs="Arial"/>
          <w:sz w:val="26"/>
          <w:szCs w:val="24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Preparation</w:t>
      </w:r>
      <w:r w:rsidRPr="008D49FA">
        <w:rPr>
          <w:rFonts w:ascii="Arial" w:eastAsia="Times New Roman" w:hAnsi="Arial" w:cs="Arial"/>
          <w:spacing w:val="-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Ferrous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ammonium</w:t>
      </w:r>
      <w:r w:rsidRPr="008D49FA">
        <w:rPr>
          <w:rFonts w:ascii="Arial" w:eastAsia="Times New Roman" w:hAnsi="Arial" w:cs="Arial"/>
          <w:spacing w:val="-1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sulphate.</w:t>
      </w:r>
    </w:p>
    <w:p w14:paraId="14E2079A" w14:textId="77777777" w:rsidR="008D49FA" w:rsidRPr="008D49FA" w:rsidRDefault="008D49FA" w:rsidP="008D49FA">
      <w:pPr>
        <w:widowControl w:val="0"/>
        <w:tabs>
          <w:tab w:val="left" w:pos="1440"/>
          <w:tab w:val="left" w:pos="2120"/>
          <w:tab w:val="left" w:pos="2121"/>
        </w:tabs>
        <w:autoSpaceDE w:val="0"/>
        <w:autoSpaceDN w:val="0"/>
        <w:spacing w:line="360" w:lineRule="auto"/>
        <w:ind w:left="2120"/>
        <w:rPr>
          <w:rFonts w:ascii="Arial" w:eastAsia="Times New Roman" w:hAnsi="Arial" w:cs="Arial"/>
          <w:sz w:val="26"/>
          <w:szCs w:val="24"/>
          <w:lang w:eastAsia="en-US"/>
        </w:rPr>
      </w:pPr>
    </w:p>
    <w:p w14:paraId="14E2079B" w14:textId="77777777" w:rsidR="0026450D" w:rsidRPr="008D49FA" w:rsidRDefault="001D7235" w:rsidP="007B4391">
      <w:pPr>
        <w:widowControl w:val="0"/>
        <w:autoSpaceDE w:val="0"/>
        <w:autoSpaceDN w:val="0"/>
        <w:spacing w:line="360" w:lineRule="auto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CO-CURRICULAR</w:t>
      </w:r>
      <w:r w:rsidRPr="008D49FA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ACTIVITIES AND</w:t>
      </w:r>
      <w:r w:rsidRPr="008D49FA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ASSESSMENT</w:t>
      </w:r>
      <w:r w:rsidRPr="008D49FA">
        <w:rPr>
          <w:rFonts w:ascii="Arial" w:eastAsia="Times New Roman" w:hAnsi="Arial" w:cs="Arial"/>
          <w:b/>
          <w:bCs/>
          <w:spacing w:val="5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METHODS:</w:t>
      </w:r>
    </w:p>
    <w:p w14:paraId="14E2079C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1698"/>
        </w:tabs>
        <w:autoSpaceDE w:val="0"/>
        <w:autoSpaceDN w:val="0"/>
        <w:spacing w:line="360" w:lineRule="auto"/>
        <w:ind w:hanging="143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Continuous</w:t>
      </w:r>
      <w:r w:rsidRPr="008D49FA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Evaluation:</w:t>
      </w:r>
      <w:r w:rsidRPr="008D49FA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Monitoring</w:t>
      </w:r>
      <w:r w:rsidRPr="008D49FA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the</w:t>
      </w:r>
      <w:r w:rsidRPr="008D49FA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progress</w:t>
      </w:r>
      <w:r w:rsidRPr="008D49FA">
        <w:rPr>
          <w:rFonts w:ascii="Arial" w:eastAsia="Times New Roman" w:hAnsi="Arial" w:cs="Arial"/>
          <w:spacing w:val="-4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5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student’s</w:t>
      </w:r>
      <w:r w:rsidRPr="008D49FA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learning</w:t>
      </w:r>
    </w:p>
    <w:p w14:paraId="14E2079D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1698"/>
        </w:tabs>
        <w:autoSpaceDE w:val="0"/>
        <w:autoSpaceDN w:val="0"/>
        <w:spacing w:line="360" w:lineRule="auto"/>
        <w:ind w:hanging="1430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Class</w:t>
      </w:r>
      <w:r w:rsidRPr="008D49FA">
        <w:rPr>
          <w:rFonts w:ascii="Arial" w:eastAsia="Times New Roman" w:hAnsi="Arial" w:cs="Arial"/>
          <w:spacing w:val="-1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Tests,</w:t>
      </w:r>
      <w:r w:rsidRPr="008D49FA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Worksheets</w:t>
      </w:r>
      <w:r w:rsidRPr="008D49FA">
        <w:rPr>
          <w:rFonts w:ascii="Arial" w:eastAsia="Times New Roman" w:hAnsi="Arial" w:cs="Arial"/>
          <w:spacing w:val="-1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and</w:t>
      </w:r>
      <w:r w:rsidRPr="008D49FA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Quizzes</w:t>
      </w:r>
    </w:p>
    <w:p w14:paraId="14E2079E" w14:textId="77777777" w:rsidR="0026450D" w:rsidRPr="008D49FA" w:rsidRDefault="00226E0E" w:rsidP="007B4391">
      <w:pPr>
        <w:widowControl w:val="0"/>
        <w:numPr>
          <w:ilvl w:val="2"/>
          <w:numId w:val="1"/>
        </w:numPr>
        <w:tabs>
          <w:tab w:val="left" w:pos="1440"/>
          <w:tab w:val="left" w:pos="1703"/>
        </w:tabs>
        <w:autoSpaceDE w:val="0"/>
        <w:autoSpaceDN w:val="0"/>
        <w:spacing w:line="360" w:lineRule="auto"/>
        <w:ind w:left="1702" w:right="360" w:hanging="712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Presentations,</w:t>
      </w:r>
      <w:r w:rsidRPr="008D49FA">
        <w:rPr>
          <w:rFonts w:ascii="Arial" w:eastAsia="Times New Roman" w:hAnsi="Arial" w:cs="Arial"/>
          <w:spacing w:val="-13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Projects</w:t>
      </w:r>
      <w:r w:rsidRPr="008D49FA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and</w:t>
      </w:r>
      <w:r w:rsidRPr="008D49FA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Assignments</w:t>
      </w:r>
      <w:r w:rsidRPr="008D49FA">
        <w:rPr>
          <w:rFonts w:ascii="Arial" w:eastAsia="Times New Roman" w:hAnsi="Arial" w:cs="Arial"/>
          <w:spacing w:val="-10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and</w:t>
      </w:r>
      <w:r w:rsidRPr="008D49FA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Group</w:t>
      </w:r>
      <w:r w:rsidRPr="008D49FA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>Discussions:</w:t>
      </w:r>
      <w:r w:rsidRPr="008D49FA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Enhances</w:t>
      </w:r>
      <w:r w:rsidRPr="008D49FA">
        <w:rPr>
          <w:rFonts w:ascii="Arial" w:eastAsia="Times New Roman" w:hAnsi="Arial" w:cs="Arial"/>
          <w:spacing w:val="-8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critical</w:t>
      </w:r>
      <w:r w:rsidRPr="008D49FA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thinking</w:t>
      </w:r>
      <w:r w:rsidRPr="008D49FA">
        <w:rPr>
          <w:rFonts w:ascii="Arial" w:eastAsia="Times New Roman" w:hAnsi="Arial" w:cs="Arial"/>
          <w:spacing w:val="-10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skills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and</w:t>
      </w:r>
      <w:r w:rsidRPr="008D49FA">
        <w:rPr>
          <w:rFonts w:ascii="Arial" w:eastAsia="Times New Roman" w:hAnsi="Arial" w:cs="Arial"/>
          <w:spacing w:val="4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personality</w:t>
      </w:r>
    </w:p>
    <w:p w14:paraId="14E2079F" w14:textId="77777777" w:rsidR="0026450D" w:rsidRPr="008D49FA" w:rsidRDefault="00226E0E" w:rsidP="008D49FA">
      <w:pPr>
        <w:widowControl w:val="0"/>
        <w:numPr>
          <w:ilvl w:val="2"/>
          <w:numId w:val="1"/>
        </w:numPr>
        <w:tabs>
          <w:tab w:val="left" w:pos="1440"/>
          <w:tab w:val="left" w:pos="1698"/>
          <w:tab w:val="left" w:pos="8280"/>
        </w:tabs>
        <w:autoSpaceDE w:val="0"/>
        <w:autoSpaceDN w:val="0"/>
        <w:spacing w:line="360" w:lineRule="auto"/>
        <w:ind w:left="1702" w:right="1968" w:hanging="712"/>
        <w:jc w:val="both"/>
        <w:rPr>
          <w:rFonts w:ascii="Arial" w:eastAsia="Times New Roman" w:hAnsi="Arial" w:cs="Arial"/>
          <w:sz w:val="24"/>
          <w:szCs w:val="22"/>
          <w:lang w:eastAsia="en-US"/>
        </w:rPr>
      </w:pPr>
      <w:r w:rsidRPr="008D49FA">
        <w:rPr>
          <w:rFonts w:ascii="Arial" w:eastAsia="Times New Roman" w:hAnsi="Arial" w:cs="Arial"/>
          <w:spacing w:val="-3"/>
          <w:sz w:val="24"/>
          <w:szCs w:val="22"/>
          <w:lang w:eastAsia="en-US"/>
        </w:rPr>
        <w:t>SEMESTER</w:t>
      </w:r>
      <w:r w:rsidRPr="008D49FA">
        <w:rPr>
          <w:rFonts w:ascii="Arial" w:eastAsia="Times New Roman" w:hAnsi="Arial" w:cs="Arial"/>
          <w:spacing w:val="-1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3"/>
          <w:sz w:val="24"/>
          <w:szCs w:val="22"/>
          <w:lang w:eastAsia="en-US"/>
        </w:rPr>
        <w:t>-End</w:t>
      </w:r>
      <w:r w:rsidRPr="008D49FA">
        <w:rPr>
          <w:rFonts w:ascii="Arial" w:eastAsia="Times New Roman" w:hAnsi="Arial" w:cs="Arial"/>
          <w:spacing w:val="-1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3"/>
          <w:sz w:val="24"/>
          <w:szCs w:val="22"/>
          <w:lang w:eastAsia="en-US"/>
        </w:rPr>
        <w:t>Examination:</w:t>
      </w:r>
      <w:r w:rsidRPr="008D49FA">
        <w:rPr>
          <w:rFonts w:ascii="Arial" w:eastAsia="Times New Roman" w:hAnsi="Arial" w:cs="Arial"/>
          <w:spacing w:val="-1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critical</w:t>
      </w:r>
      <w:r w:rsidRPr="008D49FA">
        <w:rPr>
          <w:rFonts w:ascii="Arial" w:eastAsia="Times New Roman" w:hAnsi="Arial" w:cs="Arial"/>
          <w:spacing w:val="-1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indicator</w:t>
      </w:r>
      <w:r w:rsidRPr="008D49FA">
        <w:rPr>
          <w:rFonts w:ascii="Arial" w:eastAsia="Times New Roman" w:hAnsi="Arial" w:cs="Arial"/>
          <w:spacing w:val="-1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of</w:t>
      </w:r>
      <w:r w:rsidRPr="008D49FA">
        <w:rPr>
          <w:rFonts w:ascii="Arial" w:eastAsia="Times New Roman" w:hAnsi="Arial" w:cs="Arial"/>
          <w:spacing w:val="-8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student’s</w:t>
      </w:r>
      <w:r w:rsidRPr="008D49FA">
        <w:rPr>
          <w:rFonts w:ascii="Arial" w:eastAsia="Times New Roman" w:hAnsi="Arial" w:cs="Arial"/>
          <w:spacing w:val="-1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>learning</w:t>
      </w:r>
      <w:r w:rsidRPr="008D49FA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and teaching methods adopted by teachers throughout the</w:t>
      </w:r>
      <w:r w:rsidRPr="008D49FA">
        <w:rPr>
          <w:rFonts w:ascii="Arial" w:eastAsia="Times New Roman" w:hAnsi="Arial" w:cs="Arial"/>
          <w:spacing w:val="1"/>
          <w:sz w:val="24"/>
          <w:szCs w:val="22"/>
          <w:lang w:eastAsia="en-US"/>
        </w:rPr>
        <w:t xml:space="preserve"> </w:t>
      </w:r>
      <w:proofErr w:type="gramStart"/>
      <w:r w:rsidRPr="008D49FA">
        <w:rPr>
          <w:rFonts w:ascii="Arial" w:eastAsia="Times New Roman" w:hAnsi="Arial" w:cs="Arial"/>
          <w:sz w:val="24"/>
          <w:szCs w:val="22"/>
          <w:lang w:eastAsia="en-US"/>
        </w:rPr>
        <w:t>SEMESTER</w:t>
      </w:r>
      <w:r w:rsidRPr="008D49FA">
        <w:rPr>
          <w:rFonts w:ascii="Arial" w:eastAsia="Times New Roman" w:hAnsi="Arial" w:cs="Arial"/>
          <w:spacing w:val="-5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.</w:t>
      </w:r>
      <w:proofErr w:type="gramEnd"/>
    </w:p>
    <w:p w14:paraId="14E207A0" w14:textId="77777777" w:rsidR="0026450D" w:rsidRPr="008D49FA" w:rsidRDefault="0026450D">
      <w:pPr>
        <w:widowControl w:val="0"/>
        <w:autoSpaceDE w:val="0"/>
        <w:autoSpaceDN w:val="0"/>
        <w:spacing w:before="1"/>
        <w:jc w:val="both"/>
        <w:rPr>
          <w:rFonts w:ascii="Arial" w:eastAsia="Times New Roman" w:hAnsi="Arial" w:cs="Arial"/>
          <w:sz w:val="21"/>
          <w:szCs w:val="24"/>
          <w:lang w:eastAsia="en-US"/>
        </w:rPr>
      </w:pPr>
    </w:p>
    <w:p w14:paraId="14E207A1" w14:textId="77777777" w:rsidR="0026450D" w:rsidRPr="008D49FA" w:rsidRDefault="00226E0E" w:rsidP="007B4391">
      <w:pPr>
        <w:widowControl w:val="0"/>
        <w:autoSpaceDE w:val="0"/>
        <w:autoSpaceDN w:val="0"/>
        <w:spacing w:line="360" w:lineRule="auto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Reference</w:t>
      </w:r>
      <w:r w:rsidRPr="008D49FA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8D49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books:</w:t>
      </w:r>
    </w:p>
    <w:p w14:paraId="14E207A2" w14:textId="77777777" w:rsidR="0026450D" w:rsidRPr="008D49FA" w:rsidRDefault="00226E0E" w:rsidP="007B4391">
      <w:pPr>
        <w:widowControl w:val="0"/>
        <w:numPr>
          <w:ilvl w:val="0"/>
          <w:numId w:val="2"/>
        </w:numPr>
        <w:tabs>
          <w:tab w:val="left" w:pos="1041"/>
        </w:tabs>
        <w:autoSpaceDE w:val="0"/>
        <w:autoSpaceDN w:val="0"/>
        <w:spacing w:before="1" w:line="360" w:lineRule="auto"/>
        <w:ind w:hanging="241"/>
        <w:jc w:val="both"/>
        <w:rPr>
          <w:rFonts w:ascii="Arial" w:hAnsi="Arial" w:cs="Arial"/>
          <w:b/>
          <w:bCs/>
          <w:sz w:val="24"/>
          <w:lang w:val="en-IN"/>
        </w:rPr>
      </w:pPr>
      <w:r w:rsidRPr="008D49FA">
        <w:rPr>
          <w:rFonts w:ascii="Arial" w:eastAsia="Times New Roman" w:hAnsi="Arial" w:cs="Arial"/>
          <w:sz w:val="24"/>
          <w:szCs w:val="22"/>
          <w:lang w:eastAsia="en-US"/>
        </w:rPr>
        <w:t>Vogel's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proofErr w:type="spellStart"/>
      <w:r w:rsidRPr="008D49FA">
        <w:rPr>
          <w:rFonts w:ascii="Arial" w:eastAsia="Times New Roman" w:hAnsi="Arial" w:cs="Arial"/>
          <w:sz w:val="24"/>
          <w:szCs w:val="22"/>
          <w:lang w:eastAsia="en-US"/>
        </w:rPr>
        <w:t>Quanlitative</w:t>
      </w:r>
      <w:proofErr w:type="spellEnd"/>
      <w:r w:rsidRPr="008D49FA">
        <w:rPr>
          <w:rFonts w:ascii="Arial" w:eastAsia="Times New Roman" w:hAnsi="Arial" w:cs="Arial"/>
          <w:spacing w:val="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Inorganic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Analysis,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Seventh</w:t>
      </w:r>
      <w:r w:rsidRPr="008D49FA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edition,</w:t>
      </w:r>
      <w:r w:rsidRPr="008D49FA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8D49FA">
        <w:rPr>
          <w:rFonts w:ascii="Arial" w:eastAsia="Times New Roman" w:hAnsi="Arial" w:cs="Arial"/>
          <w:sz w:val="24"/>
          <w:szCs w:val="22"/>
          <w:lang w:eastAsia="en-US"/>
        </w:rPr>
        <w:t>Pearson.</w:t>
      </w:r>
    </w:p>
    <w:p w14:paraId="14E207A3" w14:textId="77777777" w:rsidR="0026450D" w:rsidRPr="008D49FA" w:rsidRDefault="0026450D">
      <w:pPr>
        <w:ind w:firstLineChars="200" w:firstLine="482"/>
        <w:jc w:val="both"/>
        <w:rPr>
          <w:rFonts w:ascii="Arial" w:hAnsi="Arial" w:cs="Arial"/>
          <w:b/>
          <w:bCs/>
          <w:sz w:val="24"/>
          <w:lang w:val="en-IN"/>
        </w:rPr>
      </w:pPr>
    </w:p>
    <w:p w14:paraId="14E207A4" w14:textId="77777777" w:rsidR="008D49FA" w:rsidRPr="008D49FA" w:rsidRDefault="008D49FA" w:rsidP="008D49FA">
      <w:pPr>
        <w:ind w:firstLineChars="200" w:firstLine="482"/>
        <w:jc w:val="center"/>
        <w:rPr>
          <w:rFonts w:ascii="Arial" w:hAnsi="Arial" w:cs="Arial"/>
          <w:b/>
          <w:bCs/>
          <w:sz w:val="24"/>
          <w:lang w:val="en-IN"/>
        </w:rPr>
      </w:pPr>
      <w:r w:rsidRPr="008D49FA">
        <w:rPr>
          <w:rFonts w:ascii="Arial" w:hAnsi="Arial" w:cs="Arial"/>
          <w:b/>
          <w:bCs/>
          <w:sz w:val="24"/>
          <w:lang w:val="en-IN"/>
        </w:rPr>
        <w:t>**           **              **</w:t>
      </w:r>
    </w:p>
    <w:p w14:paraId="14E207A5" w14:textId="77777777" w:rsidR="008D49FA" w:rsidRPr="008D49FA" w:rsidRDefault="008D49FA">
      <w:pPr>
        <w:ind w:firstLineChars="200" w:firstLine="482"/>
        <w:jc w:val="both"/>
        <w:rPr>
          <w:rFonts w:ascii="Arial" w:hAnsi="Arial" w:cs="Arial"/>
          <w:b/>
          <w:bCs/>
          <w:sz w:val="24"/>
          <w:lang w:val="en-IN"/>
        </w:rPr>
      </w:pPr>
    </w:p>
    <w:p w14:paraId="14E207A6" w14:textId="77777777" w:rsidR="008D49FA" w:rsidRPr="008D49FA" w:rsidRDefault="008D49FA">
      <w:pPr>
        <w:ind w:firstLineChars="200" w:firstLine="482"/>
        <w:jc w:val="both"/>
        <w:rPr>
          <w:rFonts w:ascii="Arial" w:hAnsi="Arial" w:cs="Arial"/>
          <w:b/>
          <w:bCs/>
          <w:sz w:val="24"/>
          <w:lang w:val="en-IN"/>
        </w:rPr>
      </w:pPr>
    </w:p>
    <w:p w14:paraId="14E207A7" w14:textId="77777777" w:rsidR="008D49FA" w:rsidRDefault="008D49FA">
      <w:pPr>
        <w:ind w:firstLineChars="200" w:firstLine="482"/>
        <w:jc w:val="both"/>
        <w:rPr>
          <w:b/>
          <w:bCs/>
          <w:sz w:val="24"/>
          <w:lang w:val="en-IN"/>
        </w:rPr>
      </w:pPr>
    </w:p>
    <w:p w14:paraId="14E207A8" w14:textId="77777777" w:rsidR="008D49FA" w:rsidRDefault="008D49FA">
      <w:pPr>
        <w:ind w:firstLineChars="200" w:firstLine="482"/>
        <w:jc w:val="both"/>
        <w:rPr>
          <w:b/>
          <w:bCs/>
          <w:sz w:val="24"/>
          <w:lang w:val="en-IN"/>
        </w:rPr>
      </w:pPr>
    </w:p>
    <w:sectPr w:rsidR="008D49FA" w:rsidSect="009C4810">
      <w:pgSz w:w="11909" w:h="16834" w:code="9"/>
      <w:pgMar w:top="864" w:right="720" w:bottom="72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07E9" w14:textId="77777777" w:rsidR="003D23B2" w:rsidRDefault="003D23B2">
      <w:r>
        <w:separator/>
      </w:r>
    </w:p>
  </w:endnote>
  <w:endnote w:type="continuationSeparator" w:id="0">
    <w:p w14:paraId="14E207EA" w14:textId="77777777" w:rsidR="003D23B2" w:rsidRDefault="003D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207E7" w14:textId="77777777" w:rsidR="003D23B2" w:rsidRDefault="003D23B2">
      <w:r>
        <w:separator/>
      </w:r>
    </w:p>
  </w:footnote>
  <w:footnote w:type="continuationSeparator" w:id="0">
    <w:p w14:paraId="14E207E8" w14:textId="77777777" w:rsidR="003D23B2" w:rsidRDefault="003D2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10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520" w:hanging="360"/>
        <w:jc w:val="lef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0B7537A"/>
    <w:multiLevelType w:val="multilevel"/>
    <w:tmpl w:val="20B753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EC97"/>
    <w:multiLevelType w:val="multilevel"/>
    <w:tmpl w:val="2470EC97"/>
    <w:lvl w:ilvl="0">
      <w:start w:val="1"/>
      <w:numFmt w:val="decimal"/>
      <w:lvlText w:val="%1."/>
      <w:lvlJc w:val="left"/>
      <w:pPr>
        <w:ind w:left="1882" w:hanging="360"/>
        <w:jc w:val="lef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944" w:hanging="243"/>
        <w:jc w:val="lef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2420" w:hanging="358"/>
        <w:jc w:val="righ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490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59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8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7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66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35" w:hanging="358"/>
      </w:pPr>
      <w:rPr>
        <w:rFonts w:hint="default"/>
        <w:lang w:val="en-US" w:eastAsia="en-US" w:bidi="ar-SA"/>
      </w:rPr>
    </w:lvl>
  </w:abstractNum>
  <w:abstractNum w:abstractNumId="3" w15:restartNumberingAfterBreak="0">
    <w:nsid w:val="483D1245"/>
    <w:multiLevelType w:val="multilevel"/>
    <w:tmpl w:val="483D12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61441"/>
    <w:multiLevelType w:val="multilevel"/>
    <w:tmpl w:val="74C614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42226">
    <w:abstractNumId w:val="2"/>
  </w:num>
  <w:num w:numId="2" w16cid:durableId="1825201777">
    <w:abstractNumId w:val="0"/>
  </w:num>
  <w:num w:numId="3" w16cid:durableId="1419668261">
    <w:abstractNumId w:val="3"/>
  </w:num>
  <w:num w:numId="4" w16cid:durableId="1211958834">
    <w:abstractNumId w:val="1"/>
  </w:num>
  <w:num w:numId="5" w16cid:durableId="1245920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50D"/>
    <w:rsid w:val="001D7235"/>
    <w:rsid w:val="00226E0E"/>
    <w:rsid w:val="0026450D"/>
    <w:rsid w:val="003A64B9"/>
    <w:rsid w:val="003D23B2"/>
    <w:rsid w:val="007B4391"/>
    <w:rsid w:val="00823CA2"/>
    <w:rsid w:val="008D49FA"/>
    <w:rsid w:val="0097092A"/>
    <w:rsid w:val="009C4810"/>
    <w:rsid w:val="00B96EED"/>
    <w:rsid w:val="068E39BB"/>
    <w:rsid w:val="09FB5EEA"/>
    <w:rsid w:val="0F4118A7"/>
    <w:rsid w:val="169A1BDB"/>
    <w:rsid w:val="29392824"/>
    <w:rsid w:val="399F3513"/>
    <w:rsid w:val="3D340690"/>
    <w:rsid w:val="4C2E1E45"/>
    <w:rsid w:val="66E6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4E2075A"/>
  <w15:docId w15:val="{92E15BBD-99E9-4AD0-955C-B8234062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    SYLLABUS:</vt:lpstr>
      <vt:lpstr>        UNIT – II:  CHEMISTRY OF P-BLOCK ELEMENTS – II: 			9 h</vt:lpstr>
      <vt:lpstr>        UNIT – III: CHEMISTRY OF D-BLOCK ELEMENTS: 				9 h</vt:lpstr>
      <vt:lpstr>        UNIT- IV:  CHEMISTRY OF F-BLOCK ELEMENTS: 				9 h</vt:lpstr>
      <vt:lpstr>        UNIT – V: RADIOACTIVITY: 							9 h</vt:lpstr>
      <vt:lpstr>        LIST OF REFERENCE BOOKS:</vt:lpstr>
      <vt:lpstr>        </vt:lpstr>
      <vt:lpstr>        Syllabus:</vt:lpstr>
      <vt:lpstr>        Co-curricular activities and Assessment Methods:</vt:lpstr>
      <vt:lpstr>        Reference books: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SARADA</dc:creator>
  <cp:lastModifiedBy>Bhushanavathi Peketi</cp:lastModifiedBy>
  <cp:revision>6</cp:revision>
  <dcterms:created xsi:type="dcterms:W3CDTF">2023-07-26T04:33:00Z</dcterms:created>
  <dcterms:modified xsi:type="dcterms:W3CDTF">2024-02-13T04:47:00Z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1033-12.2.0.13102</vt:lpwstr>
  </property>
  <property fmtid="{D5CDD505-2E9C-101B-9397-08002B2CF9AE}" pid="3" name="ICV">
    <vt:lpwstr>97AC519941F84975A64829836F325B92_12</vt:lpwstr>
  </property>
</Properties>
</file>