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3F284" w14:textId="77777777" w:rsidR="003D4851" w:rsidRDefault="003D4851" w:rsidP="007A21E5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F2EE3CC" w14:textId="54E5F77A" w:rsidR="003D4851" w:rsidRDefault="003D4851" w:rsidP="007A21E5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ST. JOSEPH’S COLLEGE FOR WOMEN (AUTONOMOUS), VISAKHAPATNAM</w:t>
      </w:r>
    </w:p>
    <w:p w14:paraId="15ED91DE" w14:textId="6DA468AA" w:rsidR="007A21E5" w:rsidRPr="00820FA1" w:rsidRDefault="007A21E5" w:rsidP="007A21E5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820FA1">
        <w:rPr>
          <w:rFonts w:ascii="Arial" w:eastAsia="Times New Roman" w:hAnsi="Arial" w:cs="Arial"/>
          <w:sz w:val="24"/>
          <w:szCs w:val="24"/>
          <w:lang w:val="en-US"/>
        </w:rPr>
        <w:t>III SEMESTER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820FA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</w:t>
      </w:r>
      <w:r w:rsidRPr="00820FA1">
        <w:rPr>
          <w:rFonts w:ascii="Arial" w:eastAsia="Times New Roman" w:hAnsi="Arial" w:cs="Arial"/>
          <w:b/>
          <w:sz w:val="24"/>
          <w:szCs w:val="24"/>
          <w:lang w:val="en-US"/>
        </w:rPr>
        <w:t xml:space="preserve">MATHEMATICS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</w:t>
      </w:r>
      <w:r w:rsid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TIME: 3Hrs/Week</w:t>
      </w:r>
    </w:p>
    <w:p w14:paraId="5601AEDD" w14:textId="03F38C68" w:rsidR="007A21E5" w:rsidRPr="00820FA1" w:rsidRDefault="007A21E5" w:rsidP="007A21E5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820FA1">
        <w:rPr>
          <w:rFonts w:ascii="Arial" w:eastAsia="Times New Roman" w:hAnsi="Arial" w:cs="Arial"/>
          <w:sz w:val="24"/>
          <w:szCs w:val="24"/>
          <w:lang w:val="en-US"/>
        </w:rPr>
        <w:t>M-Ma4-33</w:t>
      </w:r>
      <w:r w:rsidR="0065158A">
        <w:rPr>
          <w:rFonts w:ascii="Arial" w:eastAsia="Times New Roman" w:hAnsi="Arial" w:cs="Arial"/>
          <w:sz w:val="24"/>
          <w:szCs w:val="24"/>
          <w:lang w:val="en-US"/>
        </w:rPr>
        <w:t>5</w:t>
      </w:r>
      <w:r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65158A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Pr="00820FA1">
        <w:rPr>
          <w:rFonts w:ascii="Arial" w:eastAsia="Times New Roman" w:hAnsi="Arial" w:cs="Arial"/>
          <w:b/>
          <w:sz w:val="24"/>
          <w:szCs w:val="24"/>
          <w:lang w:val="en-US"/>
        </w:rPr>
        <w:t>SPECIAL FUNCTIONS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   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 xml:space="preserve">  Max.Marks:100</w:t>
      </w:r>
    </w:p>
    <w:p w14:paraId="199E3D7D" w14:textId="3ABAA63D" w:rsidR="007A21E5" w:rsidRPr="00820FA1" w:rsidRDefault="003D4851" w:rsidP="007A21E5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7A21E5" w:rsidRPr="00820F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w.e.f</w:t>
      </w:r>
      <w:proofErr w:type="spellEnd"/>
      <w:proofErr w:type="gramEnd"/>
      <w:r w:rsidR="007A21E5" w:rsidRPr="00820F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7A21E5" w:rsidRPr="00820FA1">
        <w:rPr>
          <w:rFonts w:ascii="Times New Roman" w:eastAsia="Calibri" w:hAnsi="Times New Roman" w:cs="Times New Roman"/>
          <w:color w:val="000000"/>
          <w:sz w:val="24"/>
          <w:szCs w:val="24"/>
        </w:rPr>
        <w:t>AK</w:t>
      </w:r>
      <w:r w:rsidR="007A21E5" w:rsidRPr="00820FA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2023-2024 (Admitted Batch)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7A21E5" w:rsidRPr="00820FA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7A21E5" w:rsidRPr="009B65CF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PRACTICAL </w:t>
      </w:r>
      <w:r w:rsidR="007A21E5" w:rsidRPr="00820FA1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14:paraId="66A998C8" w14:textId="77777777" w:rsidR="007A21E5" w:rsidRPr="00820FA1" w:rsidRDefault="007A21E5" w:rsidP="007A21E5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12C95BCC" w14:textId="4520407B" w:rsidR="007A21E5" w:rsidRPr="00820FA1" w:rsidRDefault="003D4851" w:rsidP="003D4851">
      <w:pPr>
        <w:widowControl w:val="0"/>
        <w:autoSpaceDE w:val="0"/>
        <w:autoSpaceDN w:val="0"/>
        <w:spacing w:after="0" w:line="360" w:lineRule="auto"/>
        <w:ind w:right="345"/>
        <w:rPr>
          <w:rFonts w:ascii="Arial" w:eastAsia="RobotoRegular" w:hAnsi="Arial" w:cs="Arial"/>
          <w:b/>
          <w:sz w:val="24"/>
          <w:szCs w:val="24"/>
          <w:lang w:val="en-US"/>
        </w:rPr>
      </w:pPr>
      <w:r>
        <w:rPr>
          <w:rFonts w:ascii="Arial" w:eastAsia="RobotoRegular" w:hAnsi="Arial" w:cs="Arial"/>
          <w:b/>
          <w:sz w:val="24"/>
          <w:szCs w:val="24"/>
          <w:lang w:val="en-US"/>
        </w:rPr>
        <w:t xml:space="preserve"> </w:t>
      </w:r>
      <w:r w:rsidR="007A21E5" w:rsidRPr="00820FA1">
        <w:rPr>
          <w:rFonts w:ascii="Arial" w:eastAsia="RobotoRegular" w:hAnsi="Arial" w:cs="Arial"/>
          <w:b/>
          <w:sz w:val="24"/>
          <w:szCs w:val="24"/>
          <w:lang w:val="en-US"/>
        </w:rPr>
        <w:t xml:space="preserve"> </w:t>
      </w:r>
      <w:bookmarkStart w:id="0" w:name="_Hlk171366470"/>
      <w:r>
        <w:rPr>
          <w:rFonts w:ascii="Arial" w:eastAsia="RobotoRegular" w:hAnsi="Arial" w:cs="Arial"/>
          <w:b/>
          <w:sz w:val="24"/>
          <w:szCs w:val="24"/>
          <w:lang w:val="en-US"/>
        </w:rPr>
        <w:t xml:space="preserve">Course Objectives: </w:t>
      </w:r>
      <w:r w:rsidR="007A21E5" w:rsidRPr="00820FA1">
        <w:rPr>
          <w:rFonts w:ascii="Arial" w:eastAsia="Times New Roman" w:hAnsi="Arial" w:cs="Arial"/>
          <w:sz w:val="24"/>
          <w:szCs w:val="24"/>
          <w:lang w:val="en-US"/>
        </w:rPr>
        <w:t xml:space="preserve">To enable the students to </w:t>
      </w:r>
      <w:bookmarkEnd w:id="0"/>
    </w:p>
    <w:p w14:paraId="0FB34F45" w14:textId="492697D2" w:rsidR="007A21E5" w:rsidRPr="00820FA1" w:rsidRDefault="007A21E5" w:rsidP="003D4851">
      <w:pPr>
        <w:widowControl w:val="0"/>
        <w:autoSpaceDE w:val="0"/>
        <w:autoSpaceDN w:val="0"/>
        <w:spacing w:after="0" w:line="276" w:lineRule="auto"/>
        <w:ind w:left="810" w:right="345" w:hanging="670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820FA1">
        <w:rPr>
          <w:rFonts w:ascii="Arial" w:eastAsia="RobotoRegular" w:hAnsi="Arial" w:cs="Arial"/>
          <w:b/>
          <w:bCs/>
          <w:sz w:val="24"/>
          <w:szCs w:val="24"/>
          <w:lang w:val="en-US"/>
        </w:rPr>
        <w:t>CO1: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Understand Euler’s integrals and their connection to beta and gamma 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functions, Explore elementary properties of gamma functions and their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transformations, Investigate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Chebyshev polynomials, including their 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orthogonal properties and recurrence relations.</w:t>
      </w:r>
    </w:p>
    <w:p w14:paraId="2B6ADC4C" w14:textId="3EF68C39" w:rsidR="007A21E5" w:rsidRPr="00820FA1" w:rsidRDefault="007A21E5" w:rsidP="003D4851">
      <w:pPr>
        <w:widowControl w:val="0"/>
        <w:autoSpaceDE w:val="0"/>
        <w:autoSpaceDN w:val="0"/>
        <w:spacing w:after="0" w:line="276" w:lineRule="auto"/>
        <w:ind w:left="900" w:right="345" w:hanging="760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820FA1">
        <w:rPr>
          <w:rFonts w:ascii="Arial" w:eastAsia="RobotoRegular" w:hAnsi="Arial" w:cs="Arial"/>
          <w:b/>
          <w:bCs/>
          <w:sz w:val="24"/>
          <w:szCs w:val="24"/>
          <w:lang w:val="en-US"/>
        </w:rPr>
        <w:t>CO2: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Define Legendre polynomials and their significance, Solve Legendre’s equation and compute Legendre polynomials of degree ‘n’, Explore the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generating function of Legendre polynomials.</w:t>
      </w:r>
    </w:p>
    <w:p w14:paraId="4A3520F5" w14:textId="4FD4B2FF" w:rsidR="007A21E5" w:rsidRPr="00820FA1" w:rsidRDefault="007A21E5" w:rsidP="003D4851">
      <w:pPr>
        <w:widowControl w:val="0"/>
        <w:autoSpaceDE w:val="0"/>
        <w:autoSpaceDN w:val="0"/>
        <w:spacing w:after="0" w:line="276" w:lineRule="auto"/>
        <w:ind w:left="810" w:right="345" w:hanging="670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820FA1">
        <w:rPr>
          <w:rFonts w:ascii="Arial" w:eastAsia="RobotoRegular" w:hAnsi="Arial" w:cs="Arial"/>
          <w:b/>
          <w:bCs/>
          <w:sz w:val="24"/>
          <w:szCs w:val="24"/>
          <w:lang w:val="en-US"/>
        </w:rPr>
        <w:t>CO3: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Study Hermite differential equations and their solutions, Compute </w:t>
      </w:r>
      <w:proofErr w:type="spellStart"/>
      <w:r w:rsidRPr="00820FA1">
        <w:rPr>
          <w:rFonts w:ascii="Arial" w:eastAsia="RobotoRegular" w:hAnsi="Arial" w:cs="Arial"/>
          <w:sz w:val="24"/>
          <w:szCs w:val="24"/>
          <w:lang w:val="en-US"/>
        </w:rPr>
        <w:t>Hermite</w:t>
      </w:r>
      <w:proofErr w:type="spellEnd"/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polynomials and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understand their generating function, </w:t>
      </w:r>
      <w:r w:rsidR="003D4851" w:rsidRPr="00820FA1">
        <w:rPr>
          <w:rFonts w:ascii="Arial" w:eastAsia="RobotoRegular" w:hAnsi="Arial" w:cs="Arial"/>
          <w:sz w:val="24"/>
          <w:szCs w:val="24"/>
          <w:lang w:val="en-US"/>
        </w:rPr>
        <w:t>investigate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the</w:t>
      </w:r>
      <w:r w:rsidR="003D4851"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orthogonal properties and recurrence formulas for </w:t>
      </w:r>
      <w:proofErr w:type="spellStart"/>
      <w:r w:rsidRPr="00820FA1">
        <w:rPr>
          <w:rFonts w:ascii="Arial" w:eastAsia="RobotoRegular" w:hAnsi="Arial" w:cs="Arial"/>
          <w:sz w:val="24"/>
          <w:szCs w:val="24"/>
          <w:lang w:val="en-US"/>
        </w:rPr>
        <w:t>Hermite</w:t>
      </w:r>
      <w:proofErr w:type="spellEnd"/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polynomials.</w:t>
      </w:r>
    </w:p>
    <w:p w14:paraId="17DF6843" w14:textId="1B4E3B88" w:rsidR="007A21E5" w:rsidRPr="00820FA1" w:rsidRDefault="007A21E5" w:rsidP="003D4851">
      <w:pPr>
        <w:widowControl w:val="0"/>
        <w:autoSpaceDE w:val="0"/>
        <w:autoSpaceDN w:val="0"/>
        <w:spacing w:after="0" w:line="276" w:lineRule="auto"/>
        <w:ind w:left="720" w:right="345" w:hanging="580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820FA1">
        <w:rPr>
          <w:rFonts w:ascii="Arial" w:eastAsia="RobotoRegular" w:hAnsi="Arial" w:cs="Arial"/>
          <w:b/>
          <w:bCs/>
          <w:sz w:val="24"/>
          <w:szCs w:val="24"/>
          <w:lang w:val="en-US"/>
        </w:rPr>
        <w:t>CO4: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Define Bessel’s equation and its solutions, Explore Bessel functions of the</w:t>
      </w:r>
      <w:r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first and second kinds for various orders, </w:t>
      </w:r>
      <w:r w:rsidR="003D4851" w:rsidRPr="00820FA1">
        <w:rPr>
          <w:rFonts w:ascii="Arial" w:eastAsia="RobotoRegular" w:hAnsi="Arial" w:cs="Arial"/>
          <w:sz w:val="24"/>
          <w:szCs w:val="24"/>
          <w:lang w:val="en-US"/>
        </w:rPr>
        <w:t>understand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the integration </w:t>
      </w:r>
      <w:r w:rsidR="003D4851" w:rsidRPr="00820FA1">
        <w:rPr>
          <w:rFonts w:ascii="Arial" w:eastAsia="RobotoRegular" w:hAnsi="Arial" w:cs="Arial"/>
          <w:sz w:val="24"/>
          <w:szCs w:val="24"/>
          <w:lang w:val="en-US"/>
        </w:rPr>
        <w:t xml:space="preserve">of </w:t>
      </w:r>
      <w:r w:rsidR="003D4851">
        <w:rPr>
          <w:rFonts w:ascii="Arial" w:eastAsia="RobotoRegular" w:hAnsi="Arial" w:cs="Arial"/>
          <w:sz w:val="24"/>
          <w:szCs w:val="24"/>
          <w:lang w:val="en-US"/>
        </w:rPr>
        <w:t>Bessel’s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equation in series and the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recurrence formulas for </w:t>
      </w:r>
      <w:r w:rsidR="003D4851" w:rsidRPr="00820FA1">
        <w:rPr>
          <w:rFonts w:ascii="Arial" w:eastAsia="RobotoRegular" w:hAnsi="Arial" w:cs="Arial"/>
          <w:sz w:val="24"/>
          <w:szCs w:val="24"/>
          <w:lang w:val="en-US"/>
        </w:rPr>
        <w:t xml:space="preserve">Bessel </w:t>
      </w:r>
      <w:r w:rsidR="003D4851">
        <w:rPr>
          <w:rFonts w:ascii="Arial" w:eastAsia="RobotoRegular" w:hAnsi="Arial" w:cs="Arial"/>
          <w:sz w:val="24"/>
          <w:szCs w:val="24"/>
          <w:lang w:val="en-US"/>
        </w:rPr>
        <w:t>functions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.</w:t>
      </w:r>
    </w:p>
    <w:p w14:paraId="05B50BB6" w14:textId="40A751B5" w:rsidR="007A21E5" w:rsidRDefault="007A21E5" w:rsidP="003D4851">
      <w:pPr>
        <w:widowControl w:val="0"/>
        <w:autoSpaceDE w:val="0"/>
        <w:autoSpaceDN w:val="0"/>
        <w:spacing w:after="0" w:line="276" w:lineRule="auto"/>
        <w:ind w:left="810" w:right="345" w:hanging="670"/>
        <w:rPr>
          <w:rFonts w:ascii="Arial" w:eastAsia="RobotoRegular" w:hAnsi="Arial" w:cs="Arial"/>
          <w:sz w:val="24"/>
          <w:szCs w:val="24"/>
          <w:lang w:val="en-US"/>
        </w:rPr>
      </w:pPr>
      <w:r w:rsidRPr="00820FA1">
        <w:rPr>
          <w:rFonts w:ascii="Arial" w:eastAsia="RobotoRegular" w:hAnsi="Arial" w:cs="Arial"/>
          <w:b/>
          <w:bCs/>
          <w:sz w:val="24"/>
          <w:szCs w:val="24"/>
          <w:lang w:val="en-US"/>
        </w:rPr>
        <w:t>CO5: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 xml:space="preserve"> Learn about power series and their properties, including the radius of convergence,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Introduce power series solutions for ordinary differential equations, Distinguish between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ordinary and singular points, regular and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  </w:t>
      </w:r>
      <w:r w:rsidRPr="00820FA1">
        <w:rPr>
          <w:rFonts w:ascii="Arial" w:eastAsia="RobotoRegular" w:hAnsi="Arial" w:cs="Arial"/>
          <w:sz w:val="24"/>
          <w:szCs w:val="24"/>
          <w:lang w:val="en-US"/>
        </w:rPr>
        <w:t>irregular singular points, and their impact on power series solutions.</w:t>
      </w:r>
    </w:p>
    <w:p w14:paraId="125CD00E" w14:textId="77777777" w:rsidR="003D4851" w:rsidRPr="00820FA1" w:rsidRDefault="003D4851" w:rsidP="003D4851">
      <w:pPr>
        <w:widowControl w:val="0"/>
        <w:autoSpaceDE w:val="0"/>
        <w:autoSpaceDN w:val="0"/>
        <w:spacing w:after="0" w:line="276" w:lineRule="auto"/>
        <w:ind w:left="810" w:right="345" w:hanging="670"/>
        <w:rPr>
          <w:rFonts w:ascii="Arial" w:eastAsia="RobotoRegular" w:hAnsi="Arial" w:cs="Arial"/>
          <w:sz w:val="24"/>
          <w:szCs w:val="24"/>
          <w:lang w:val="en-US"/>
        </w:rPr>
      </w:pPr>
    </w:p>
    <w:p w14:paraId="0D8EEBDC" w14:textId="77777777" w:rsidR="007A21E5" w:rsidRPr="003D4851" w:rsidRDefault="007A21E5" w:rsidP="003D485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820FA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</w:t>
      </w: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Course Outcomes: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Students after successful completion of the course will   </w:t>
      </w:r>
    </w:p>
    <w:p w14:paraId="3EFB06E0" w14:textId="77777777" w:rsidR="007A21E5" w:rsidRDefault="007A21E5" w:rsidP="003D485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</w:t>
      </w:r>
      <w:proofErr w:type="gramStart"/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be</w:t>
      </w:r>
      <w:proofErr w:type="gramEnd"/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able to:</w:t>
      </w:r>
    </w:p>
    <w:p w14:paraId="0DA656DF" w14:textId="77777777" w:rsidR="003D4851" w:rsidRPr="003D4851" w:rsidRDefault="003D4851" w:rsidP="003D485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3F43A2CE" w14:textId="77777777" w:rsidR="007A21E5" w:rsidRPr="003D4851" w:rsidRDefault="007A21E5" w:rsidP="003D4851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CO1: </w:t>
      </w:r>
      <w:bookmarkStart w:id="1" w:name="_Hlk171367891"/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Apply theoretical / analytical /</w:t>
      </w:r>
      <w:r w:rsidRPr="003D4851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statistical knowledge gained in various</w:t>
      </w:r>
      <w:r w:rsidRPr="003D4851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courses of   </w:t>
      </w:r>
    </w:p>
    <w:p w14:paraId="20C9941A" w14:textId="77777777" w:rsidR="007A21E5" w:rsidRPr="003D4851" w:rsidRDefault="007A21E5" w:rsidP="003D4851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    </w:t>
      </w:r>
      <w:proofErr w:type="spellStart"/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B.Sc</w:t>
      </w:r>
      <w:proofErr w:type="spellEnd"/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to solve numerical</w:t>
      </w:r>
      <w:r w:rsidRPr="003D4851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problems based on real life situations</w:t>
      </w:r>
      <w:r w:rsidRPr="003D4851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during</w:t>
      </w:r>
      <w:r w:rsidRPr="003D4851">
        <w:rPr>
          <w:rFonts w:ascii="Arial" w:eastAsia="Times New Roman" w:hAnsi="Arial" w:cs="Arial"/>
          <w:bCs/>
          <w:spacing w:val="3"/>
          <w:sz w:val="24"/>
          <w:szCs w:val="24"/>
          <w:lang w:val="en-US"/>
        </w:rPr>
        <w:t xml:space="preserve"> </w:t>
      </w:r>
      <w:proofErr w:type="spellStart"/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practicals</w:t>
      </w:r>
      <w:proofErr w:type="spellEnd"/>
      <w:r w:rsidRPr="003D4851">
        <w:rPr>
          <w:rFonts w:ascii="Arial" w:eastAsia="Times New Roman" w:hAnsi="Arial" w:cs="Arial"/>
          <w:bCs/>
          <w:spacing w:val="4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and</w:t>
      </w:r>
      <w:r w:rsidRPr="003D4851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 </w:t>
      </w:r>
    </w:p>
    <w:p w14:paraId="7043660F" w14:textId="0B7B301A" w:rsidR="007A21E5" w:rsidRPr="003D4851" w:rsidRDefault="007A21E5" w:rsidP="003D4851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             </w:t>
      </w:r>
      <w:proofErr w:type="gramStart"/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draw</w:t>
      </w:r>
      <w:proofErr w:type="gramEnd"/>
      <w:r w:rsidRPr="003D4851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meaningful solutions to day-to-day</w:t>
      </w:r>
      <w:r w:rsidRPr="003D4851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Cs/>
          <w:sz w:val="24"/>
          <w:szCs w:val="24"/>
          <w:lang w:val="en-US"/>
        </w:rPr>
        <w:t>problems</w:t>
      </w:r>
      <w:r w:rsidR="003D4851">
        <w:rPr>
          <w:rFonts w:ascii="Arial" w:eastAsia="Times New Roman" w:hAnsi="Arial" w:cs="Arial"/>
          <w:bCs/>
          <w:sz w:val="24"/>
          <w:szCs w:val="24"/>
          <w:lang w:val="en-US"/>
        </w:rPr>
        <w:t>.</w:t>
      </w:r>
    </w:p>
    <w:bookmarkEnd w:id="1"/>
    <w:p w14:paraId="64AF4BA0" w14:textId="77777777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CO2: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Understand the Beta and Gamma functions, their properties and relation between   </w:t>
      </w:r>
    </w:p>
    <w:p w14:paraId="6A0CB662" w14:textId="0E44D15A" w:rsid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           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these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two functions, understand the orthogonal properties of Chebyshev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polynomials </w:t>
      </w:r>
    </w:p>
    <w:p w14:paraId="60F8A4F2" w14:textId="496D82C0" w:rsidR="007A21E5" w:rsidRPr="003D4851" w:rsidRDefault="003D4851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         </w:t>
      </w:r>
      <w:proofErr w:type="gramStart"/>
      <w:r w:rsidR="007A21E5" w:rsidRPr="003D4851">
        <w:rPr>
          <w:rFonts w:ascii="Arial" w:eastAsia="Times New Roman" w:hAnsi="Arial" w:cs="Arial"/>
          <w:sz w:val="24"/>
          <w:szCs w:val="24"/>
          <w:lang w:val="en-US"/>
        </w:rPr>
        <w:t>and</w:t>
      </w:r>
      <w:proofErr w:type="gramEnd"/>
      <w:r w:rsidR="007A21E5"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recurrence relations. </w:t>
      </w:r>
      <w:r w:rsidR="007A21E5"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(Unit-I: K2 &amp; K4)</w:t>
      </w:r>
    </w:p>
    <w:p w14:paraId="3DDCC263" w14:textId="16A3E039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75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CO3: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Solve Legendre equation and write the Legendre equation of first kind, also </w:t>
      </w:r>
    </w:p>
    <w:p w14:paraId="5C666E23" w14:textId="73E5C352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left="810" w:right="752" w:hanging="81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      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 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Find the generating function for Legendre Polynomials, understand the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Orthogonal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>properties of Legendre Polynomials.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(Unit-II: K3 &amp; K4)</w:t>
      </w:r>
    </w:p>
    <w:p w14:paraId="609C0962" w14:textId="7C607EDD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35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CO4: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Solve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Hermite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equation and write the Hermite Polynomial of order (degree) n,   </w:t>
      </w:r>
    </w:p>
    <w:p w14:paraId="6810D661" w14:textId="48FFB870" w:rsidR="007A21E5" w:rsidRPr="003D4851" w:rsidRDefault="007A21E5" w:rsidP="003D4851">
      <w:pPr>
        <w:widowControl w:val="0"/>
        <w:tabs>
          <w:tab w:val="left" w:pos="561"/>
          <w:tab w:val="left" w:pos="990"/>
        </w:tabs>
        <w:autoSpaceDE w:val="0"/>
        <w:autoSpaceDN w:val="0"/>
        <w:spacing w:after="0" w:line="276" w:lineRule="auto"/>
        <w:ind w:left="720" w:right="356" w:hanging="15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also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find the generating function for Hermite Polynomials, study the  orthogonal properties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of Hermite Polynomials and recurrence relations.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(Unit-III: K3 &amp; K4)</w:t>
      </w:r>
    </w:p>
    <w:p w14:paraId="68FD462A" w14:textId="39F2B8B6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CO5: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Solve Bessel equation and write the Bessel equation of first kind of order n, also </w:t>
      </w:r>
    </w:p>
    <w:p w14:paraId="5779ADEC" w14:textId="6864512E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left="993" w:right="-15" w:hanging="43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find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the generating function for Bessel function understand the orthogonal </w:t>
      </w:r>
    </w:p>
    <w:p w14:paraId="72120974" w14:textId="0ABE9E90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left="993" w:right="-15" w:hanging="432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properties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of Bessel </w:t>
      </w:r>
      <w:r w:rsidRPr="003D4851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unction.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(Unit-IV: K3 &amp; K4)</w:t>
      </w:r>
    </w:p>
    <w:p w14:paraId="3901955C" w14:textId="198D0F27" w:rsidR="007A21E5" w:rsidRPr="003D4851" w:rsidRDefault="007A21E5" w:rsidP="003D4851">
      <w:pPr>
        <w:widowControl w:val="0"/>
        <w:tabs>
          <w:tab w:val="left" w:pos="922"/>
        </w:tabs>
        <w:autoSpaceDE w:val="0"/>
        <w:autoSpaceDN w:val="0"/>
        <w:spacing w:after="0" w:line="276" w:lineRule="auto"/>
        <w:ind w:right="-15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CO6: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Find power series solutions of ordinary differential equations.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(Unit-V: K3)</w:t>
      </w:r>
    </w:p>
    <w:p w14:paraId="538B07B6" w14:textId="77777777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14:paraId="17B3A1F8" w14:textId="77777777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14:paraId="61595A31" w14:textId="77777777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14:paraId="3BE6055C" w14:textId="77777777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</w:p>
    <w:p w14:paraId="6B358E32" w14:textId="26D0A60E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sz w:val="24"/>
          <w:szCs w:val="24"/>
          <w:lang w:val="en-US"/>
        </w:rPr>
      </w:pPr>
      <w:r w:rsidRPr="00820FA1">
        <w:rPr>
          <w:rFonts w:ascii="Arial" w:eastAsia="Times New Roman" w:hAnsi="Arial" w:cs="Arial"/>
          <w:sz w:val="24"/>
          <w:szCs w:val="24"/>
          <w:lang w:val="en-US"/>
        </w:rPr>
        <w:lastRenderedPageBreak/>
        <w:t>M-Ma4-33</w:t>
      </w:r>
      <w:r w:rsidR="0065158A">
        <w:rPr>
          <w:rFonts w:ascii="Arial" w:eastAsia="Times New Roman" w:hAnsi="Arial" w:cs="Arial"/>
          <w:sz w:val="24"/>
          <w:szCs w:val="24"/>
          <w:lang w:val="en-US"/>
        </w:rPr>
        <w:t>5</w:t>
      </w:r>
      <w:r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65158A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)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       :</w:t>
      </w:r>
      <w:proofErr w:type="gramStart"/>
      <w:r>
        <w:rPr>
          <w:rFonts w:ascii="Arial" w:eastAsia="Times New Roman" w:hAnsi="Arial" w:cs="Arial"/>
          <w:sz w:val="24"/>
          <w:szCs w:val="24"/>
          <w:lang w:val="en-US"/>
        </w:rPr>
        <w:t>:2</w:t>
      </w:r>
      <w:proofErr w:type="gramEnd"/>
      <w:r>
        <w:rPr>
          <w:rFonts w:ascii="Arial" w:eastAsia="Times New Roman" w:hAnsi="Arial" w:cs="Arial"/>
          <w:sz w:val="24"/>
          <w:szCs w:val="24"/>
          <w:lang w:val="en-US"/>
        </w:rPr>
        <w:t>::</w:t>
      </w:r>
    </w:p>
    <w:p w14:paraId="0268620F" w14:textId="009D0649" w:rsid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p w14:paraId="0CCBCBC2" w14:textId="77777777" w:rsidR="007A21E5" w:rsidRPr="003D4851" w:rsidRDefault="007A21E5" w:rsidP="007A21E5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Course Syllabus </w:t>
      </w:r>
    </w:p>
    <w:p w14:paraId="01548315" w14:textId="55A20D1B" w:rsidR="007A21E5" w:rsidRP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240" w:lineRule="auto"/>
        <w:ind w:left="201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UNIT</w:t>
      </w:r>
      <w:r w:rsidR="007A21E5"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–1: Beta and Gamma functions, Chebyshev polynomials</w:t>
      </w:r>
    </w:p>
    <w:p w14:paraId="2235798C" w14:textId="77777777" w:rsidR="007A21E5" w:rsidRPr="003D4851" w:rsidRDefault="007A21E5" w:rsidP="007A21E5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7884BD2F" w14:textId="77777777" w:rsidR="007A21E5" w:rsidRPr="003D4851" w:rsidRDefault="007A21E5" w:rsidP="007A21E5">
      <w:pPr>
        <w:pStyle w:val="ListParagraph"/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after="0" w:line="240" w:lineRule="auto"/>
        <w:ind w:right="121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Euler’s Integrals - Beta and Gamma Functions, Elementary properties of Gamma Functions, Transformation of Gamma Functions.</w:t>
      </w:r>
    </w:p>
    <w:p w14:paraId="175AAACD" w14:textId="77777777" w:rsidR="007A21E5" w:rsidRPr="003D4851" w:rsidRDefault="007A21E5" w:rsidP="007A21E5">
      <w:pPr>
        <w:pStyle w:val="ListParagraph"/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Another form of Beta Function, Relation between Beta and Gamma Functions.</w:t>
      </w:r>
    </w:p>
    <w:p w14:paraId="0C5739F1" w14:textId="77777777" w:rsidR="007A21E5" w:rsidRPr="003D4851" w:rsidRDefault="007A21E5" w:rsidP="007A21E5">
      <w:pPr>
        <w:pStyle w:val="ListParagraph"/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after="0" w:line="240" w:lineRule="auto"/>
        <w:ind w:right="122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Chebyshev polynomials, 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Orthogonal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properties of Chebyshev polynomials, Recurrence relations, Generating functions for Chebyshev polynomials.</w:t>
      </w:r>
    </w:p>
    <w:p w14:paraId="09568043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5683362C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2.9 – 2.15 and 8.1 – 8.8)   </w:t>
      </w:r>
    </w:p>
    <w:p w14:paraId="02C219CB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sz w:val="24"/>
          <w:szCs w:val="24"/>
          <w:lang w:val="en-US"/>
        </w:rPr>
      </w:pPr>
    </w:p>
    <w:p w14:paraId="6B64321F" w14:textId="056B2476" w:rsidR="007A21E5" w:rsidRPr="003D4851" w:rsidRDefault="003D4851" w:rsidP="007A21E5">
      <w:pPr>
        <w:widowControl w:val="0"/>
        <w:tabs>
          <w:tab w:val="left" w:pos="8122"/>
        </w:tabs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UNIT</w:t>
      </w:r>
      <w:r w:rsidR="007A21E5"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–2: Legendre polynomials</w:t>
      </w:r>
      <w:r w:rsidR="007A21E5"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</w:p>
    <w:p w14:paraId="7DE3C400" w14:textId="77777777" w:rsidR="007A21E5" w:rsidRPr="003D4851" w:rsidRDefault="007A21E5" w:rsidP="007A21E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25E324C5" w14:textId="77777777" w:rsidR="007A21E5" w:rsidRPr="003D4851" w:rsidRDefault="007A21E5" w:rsidP="007A21E5">
      <w:pPr>
        <w:pStyle w:val="ListParagraph"/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20" w:after="0" w:line="247" w:lineRule="auto"/>
        <w:ind w:right="185"/>
        <w:rPr>
          <w:rFonts w:ascii="Arial" w:eastAsia="Cambria Math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Definition, Solution of Legendre’s equation, Legendre polynomial of degree ‘n’, Generating function of Legendre polynomials.</w:t>
      </w:r>
    </w:p>
    <w:p w14:paraId="16065B48" w14:textId="77777777" w:rsidR="007A21E5" w:rsidRPr="003D4851" w:rsidRDefault="007A21E5" w:rsidP="007A21E5">
      <w:pPr>
        <w:pStyle w:val="ListParagraph"/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20" w:after="0" w:line="247" w:lineRule="auto"/>
        <w:ind w:right="185"/>
        <w:rPr>
          <w:rFonts w:ascii="Arial" w:eastAsia="Cambria Math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Definition of </w:t>
      </w:r>
      <w:proofErr w:type="spellStart"/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P</w:t>
      </w:r>
      <w:r w:rsidRPr="003D4851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Symbol" w:hAnsi="Arial" w:cs="Arial"/>
          <w:sz w:val="24"/>
          <w:szCs w:val="24"/>
          <w:lang w:val="en-US"/>
        </w:rPr>
        <w:t></w:t>
      </w:r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D4851">
        <w:rPr>
          <w:rFonts w:ascii="Arial" w:eastAsia="Symbol" w:hAnsi="Arial" w:cs="Arial"/>
          <w:sz w:val="24"/>
          <w:szCs w:val="24"/>
          <w:lang w:val="en-US"/>
        </w:rPr>
        <w:t></w:t>
      </w:r>
      <w:r w:rsidRPr="003D4851">
        <w:rPr>
          <w:rFonts w:ascii="Arial" w:eastAsia="Symbol" w:hAnsi="Arial" w:cs="Arial"/>
          <w:sz w:val="24"/>
          <w:szCs w:val="24"/>
          <w:lang w:val="en-US"/>
        </w:rPr>
        <w:t>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and </w:t>
      </w:r>
      <w:proofErr w:type="spellStart"/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Q</w:t>
      </w:r>
      <w:r w:rsidRPr="003D4851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Symbol" w:hAnsi="Arial" w:cs="Arial"/>
          <w:sz w:val="24"/>
          <w:szCs w:val="24"/>
          <w:lang w:val="en-US"/>
        </w:rPr>
        <w:t></w:t>
      </w:r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D4851">
        <w:rPr>
          <w:rFonts w:ascii="Arial" w:eastAsia="Symbol" w:hAnsi="Arial" w:cs="Arial"/>
          <w:sz w:val="24"/>
          <w:szCs w:val="24"/>
          <w:lang w:val="en-US"/>
        </w:rPr>
        <w:t>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General solution of Legendre’s Equation (derivations not </w:t>
      </w:r>
      <w:r w:rsidRPr="003D4851">
        <w:rPr>
          <w:rFonts w:ascii="Arial" w:eastAsia="Times New Roman" w:hAnsi="Arial" w:cs="Arial"/>
          <w:spacing w:val="-1"/>
          <w:sz w:val="24"/>
          <w:szCs w:val="24"/>
          <w:lang w:val="en-US"/>
        </w:rPr>
        <w:t>required)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to show that </w:t>
      </w:r>
      <w:proofErr w:type="spellStart"/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P</w:t>
      </w:r>
      <w:r w:rsidRPr="003D4851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Symbol" w:hAnsi="Arial" w:cs="Arial"/>
          <w:sz w:val="24"/>
          <w:szCs w:val="24"/>
          <w:lang w:val="en-US"/>
        </w:rPr>
        <w:t></w:t>
      </w:r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D4851">
        <w:rPr>
          <w:rFonts w:ascii="Arial" w:eastAsia="Symbol" w:hAnsi="Arial" w:cs="Arial"/>
          <w:sz w:val="24"/>
          <w:szCs w:val="24"/>
          <w:lang w:val="en-US"/>
        </w:rPr>
        <w:t></w:t>
      </w:r>
      <w:r w:rsidRPr="003D4851">
        <w:rPr>
          <w:rFonts w:ascii="Arial" w:eastAsia="Symbol" w:hAnsi="Arial" w:cs="Arial"/>
          <w:sz w:val="24"/>
          <w:szCs w:val="24"/>
          <w:lang w:val="en-US"/>
        </w:rPr>
        <w:t>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is the coefficient of </w:t>
      </w:r>
      <w:proofErr w:type="spellStart"/>
      <w:r w:rsidRPr="003D4851">
        <w:rPr>
          <w:rFonts w:ascii="Arial" w:eastAsia="Times New Roman" w:hAnsi="Arial" w:cs="Arial"/>
          <w:i/>
          <w:sz w:val="24"/>
          <w:szCs w:val="24"/>
          <w:lang w:val="en-US"/>
        </w:rPr>
        <w:t>h</w:t>
      </w:r>
      <w:r w:rsidRPr="003D4851">
        <w:rPr>
          <w:rFonts w:ascii="Arial" w:eastAsia="Times New Roman" w:hAnsi="Arial" w:cs="Arial"/>
          <w:i/>
          <w:sz w:val="24"/>
          <w:szCs w:val="24"/>
          <w:vertAlign w:val="superscript"/>
          <w:lang w:val="en-US"/>
        </w:rPr>
        <w:t>n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in the expansion of </w:t>
      </w:r>
      <w:r w:rsidRPr="003D4851">
        <w:rPr>
          <w:rFonts w:ascii="Arial" w:eastAsia="Cambria Math" w:hAnsi="Arial" w:cs="Arial"/>
          <w:sz w:val="24"/>
          <w:szCs w:val="24"/>
          <w:lang w:val="en-US"/>
        </w:rPr>
        <w:t>(1−2</w:t>
      </w:r>
      <w:r w:rsidRPr="003D4851">
        <w:rPr>
          <w:rFonts w:ascii="Cambria Math" w:eastAsia="Cambria Math" w:hAnsi="Cambria Math" w:cs="Cambria Math"/>
          <w:sz w:val="24"/>
          <w:szCs w:val="24"/>
          <w:lang w:val="en-US"/>
        </w:rPr>
        <w:t>𝑥ℎ</w:t>
      </w:r>
      <w:r w:rsidRPr="003D4851">
        <w:rPr>
          <w:rFonts w:ascii="Arial" w:eastAsia="Cambria Math" w:hAnsi="Arial" w:cs="Arial"/>
          <w:sz w:val="24"/>
          <w:szCs w:val="24"/>
          <w:lang w:val="en-US"/>
        </w:rPr>
        <w:t>+h</w:t>
      </w:r>
      <w:r w:rsidRPr="003D4851">
        <w:rPr>
          <w:rFonts w:ascii="Arial" w:eastAsia="Cambria Math" w:hAnsi="Arial" w:cs="Arial"/>
          <w:sz w:val="24"/>
          <w:szCs w:val="24"/>
          <w:vertAlign w:val="superscript"/>
          <w:lang w:val="en-US"/>
        </w:rPr>
        <w:t>2</w:t>
      </w:r>
      <w:r w:rsidRPr="003D4851">
        <w:rPr>
          <w:rFonts w:ascii="Arial" w:eastAsia="Cambria Math" w:hAnsi="Arial" w:cs="Arial"/>
          <w:sz w:val="24"/>
          <w:szCs w:val="24"/>
          <w:lang w:val="en-US"/>
        </w:rPr>
        <w:t>)</w:t>
      </w:r>
      <w:r w:rsidRPr="003D4851">
        <w:rPr>
          <w:rFonts w:ascii="Arial" w:eastAsia="Cambria Math" w:hAnsi="Arial" w:cs="Arial"/>
          <w:sz w:val="24"/>
          <w:szCs w:val="24"/>
          <w:vertAlign w:val="superscript"/>
          <w:lang w:val="en-US"/>
        </w:rPr>
        <w:t>-1/2</w:t>
      </w:r>
      <w:r w:rsidRPr="003D4851">
        <w:rPr>
          <w:rFonts w:ascii="Arial" w:hAnsi="Arial" w:cs="Arial"/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ED76579" wp14:editId="385CA827">
                <wp:simplePos x="0" y="0"/>
                <wp:positionH relativeFrom="page">
                  <wp:posOffset>1767840</wp:posOffset>
                </wp:positionH>
                <wp:positionV relativeFrom="paragraph">
                  <wp:posOffset>125730</wp:posOffset>
                </wp:positionV>
                <wp:extent cx="161290" cy="8890"/>
                <wp:effectExtent l="0" t="0" r="0" b="0"/>
                <wp:wrapTopAndBottom/>
                <wp:docPr id="160593085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2174D2" id="Rectangle 6" o:spid="_x0000_s1026" style="position:absolute;margin-left:139.2pt;margin-top:9.9pt;width:12.7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" fillcolor="black" stroked="f">
                <w10:wrap type="topAndBottom" anchorx="page"/>
              </v:rect>
            </w:pict>
          </mc:Fallback>
        </mc:AlternateContent>
      </w:r>
    </w:p>
    <w:p w14:paraId="0CE89819" w14:textId="77777777" w:rsidR="007A21E5" w:rsidRPr="003D4851" w:rsidRDefault="007A21E5" w:rsidP="007A21E5">
      <w:pPr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16" w:after="0" w:line="235" w:lineRule="auto"/>
        <w:ind w:right="373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Orthogonal properties of Legendre’s polynomials, Recurrence formulas for Legendre’s Polynomials, Rodrigue’s formula for Legendre’s Polynomials.</w:t>
      </w:r>
    </w:p>
    <w:p w14:paraId="521FC0BC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before="16" w:after="0" w:line="235" w:lineRule="auto"/>
        <w:ind w:left="1281" w:right="373"/>
        <w:rPr>
          <w:rFonts w:ascii="Arial" w:eastAsia="Times New Roman" w:hAnsi="Arial" w:cs="Arial"/>
          <w:sz w:val="24"/>
          <w:szCs w:val="24"/>
          <w:lang w:val="en-US"/>
        </w:rPr>
      </w:pPr>
    </w:p>
    <w:p w14:paraId="2731DB58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2.1 – 2.5 and 2.7, 2.8 &amp; 2.12)   </w:t>
      </w:r>
    </w:p>
    <w:p w14:paraId="3EB879CA" w14:textId="77777777" w:rsidR="007A21E5" w:rsidRPr="003D4851" w:rsidRDefault="007A21E5" w:rsidP="007A21E5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sz w:val="24"/>
          <w:szCs w:val="24"/>
          <w:lang w:val="en-US"/>
        </w:rPr>
      </w:pPr>
    </w:p>
    <w:p w14:paraId="46250469" w14:textId="77777777" w:rsidR="007A21E5" w:rsidRPr="003D4851" w:rsidRDefault="007A21E5" w:rsidP="007A21E5">
      <w:pPr>
        <w:widowControl w:val="0"/>
        <w:tabs>
          <w:tab w:val="left" w:pos="8122"/>
        </w:tabs>
        <w:autoSpaceDE w:val="0"/>
        <w:autoSpaceDN w:val="0"/>
        <w:spacing w:before="72" w:after="0" w:line="360" w:lineRule="auto"/>
        <w:ind w:left="270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UNIT–3: Hermite Polynomials:</w:t>
      </w:r>
    </w:p>
    <w:p w14:paraId="15271BAB" w14:textId="77777777" w:rsidR="007A21E5" w:rsidRPr="003D4851" w:rsidRDefault="007A21E5" w:rsidP="007A21E5">
      <w:pPr>
        <w:pStyle w:val="ListParagraph"/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before="1" w:after="0" w:line="360" w:lineRule="auto"/>
        <w:ind w:right="386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Hermite Differential Equations, Solution of Hermite Equation, Hermite polynomials, Generating function for Hermite polynomials.</w:t>
      </w:r>
    </w:p>
    <w:p w14:paraId="185D3BB3" w14:textId="77777777" w:rsidR="007A21E5" w:rsidRPr="003D4851" w:rsidRDefault="007A21E5" w:rsidP="007A21E5">
      <w:pPr>
        <w:pStyle w:val="ListParagraph"/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after="0" w:line="360" w:lineRule="auto"/>
        <w:ind w:right="116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Other forms for Hermite Polynomials, Rodrigues formula for Hermite Polynomials, to find first few Hermite Polynomials.</w:t>
      </w:r>
    </w:p>
    <w:p w14:paraId="4BC80DEE" w14:textId="77777777" w:rsidR="007A21E5" w:rsidRPr="003D4851" w:rsidRDefault="007A21E5" w:rsidP="007A21E5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after="0" w:line="360" w:lineRule="auto"/>
        <w:ind w:right="-15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Orthogonal properties of Hermite Polynomials, Recurrence formulae for Hermite Polynomials.</w:t>
      </w:r>
    </w:p>
    <w:p w14:paraId="54CB3D60" w14:textId="77777777" w:rsidR="007A21E5" w:rsidRPr="003D4851" w:rsidRDefault="007A21E5" w:rsidP="007A21E5">
      <w:pPr>
        <w:tabs>
          <w:tab w:val="left" w:pos="1170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(Chapter 6.1 – 6.8)</w:t>
      </w:r>
    </w:p>
    <w:p w14:paraId="13FE6485" w14:textId="77777777" w:rsidR="007A21E5" w:rsidRPr="003D4851" w:rsidRDefault="007A21E5" w:rsidP="007A21E5">
      <w:pPr>
        <w:widowControl w:val="0"/>
        <w:tabs>
          <w:tab w:val="left" w:pos="8842"/>
        </w:tabs>
        <w:autoSpaceDE w:val="0"/>
        <w:autoSpaceDN w:val="0"/>
        <w:spacing w:after="0" w:line="360" w:lineRule="auto"/>
        <w:ind w:left="360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UNIT–4: Bessel’s Equation:</w:t>
      </w: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</w:p>
    <w:p w14:paraId="2162F139" w14:textId="77777777" w:rsidR="007A21E5" w:rsidRPr="003D4851" w:rsidRDefault="007A21E5" w:rsidP="007A21E5">
      <w:pPr>
        <w:pStyle w:val="ListParagraph"/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after="0" w:line="360" w:lineRule="auto"/>
        <w:ind w:right="116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Definition, Solution of Bessel’s equation, Bessel’s function 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>of the first kind of order ‘n’, Bessel’s function of the second kind of order ‘n’.</w:t>
      </w:r>
    </w:p>
    <w:p w14:paraId="6BCCE64E" w14:textId="77777777" w:rsidR="007A21E5" w:rsidRPr="003D4851" w:rsidRDefault="007A21E5" w:rsidP="007A21E5">
      <w:pPr>
        <w:pStyle w:val="ListParagraph"/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before="2"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Integration of Bessel’s equation in series for m=0, Definition of J</w:t>
      </w:r>
      <w:r w:rsidRPr="003D4851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>(x), Recurrence formulae for J</w:t>
      </w:r>
      <w:r w:rsidRPr="003D4851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>(x).</w:t>
      </w:r>
    </w:p>
    <w:p w14:paraId="1E448433" w14:textId="3A801E18" w:rsidR="007A21E5" w:rsidRPr="003D4851" w:rsidRDefault="007A21E5" w:rsidP="003D4851">
      <w:pPr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before="2" w:after="0" w:line="360" w:lineRule="auto"/>
        <w:ind w:hanging="361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Generating function for J</w:t>
      </w:r>
      <w:r w:rsidRPr="003D4851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>(x), Orthogonally of Bessel’s functions.</w:t>
      </w: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 (Chapter 5.1 – 5.7)</w:t>
      </w:r>
    </w:p>
    <w:p w14:paraId="7A627B23" w14:textId="77777777" w:rsidR="003D4851" w:rsidRDefault="003D4851" w:rsidP="007A21E5">
      <w:pPr>
        <w:tabs>
          <w:tab w:val="left" w:pos="1282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2F1AD75D" w14:textId="77777777" w:rsidR="003D4851" w:rsidRDefault="003D4851" w:rsidP="007A21E5">
      <w:pPr>
        <w:tabs>
          <w:tab w:val="left" w:pos="1282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33C4E91F" w14:textId="77777777" w:rsidR="003D4851" w:rsidRDefault="003D4851" w:rsidP="007A21E5">
      <w:pPr>
        <w:tabs>
          <w:tab w:val="left" w:pos="1282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2430180A" w14:textId="77777777" w:rsidR="003D4851" w:rsidRDefault="003D4851" w:rsidP="007A21E5">
      <w:pPr>
        <w:tabs>
          <w:tab w:val="left" w:pos="1282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55E5BE00" w14:textId="028ED4C0" w:rsidR="003D4851" w:rsidRDefault="003D4851" w:rsidP="003D4851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outlineLvl w:val="0"/>
        <w:rPr>
          <w:rFonts w:ascii="Arial" w:eastAsia="Times New Roman" w:hAnsi="Arial" w:cs="Arial"/>
          <w:sz w:val="24"/>
          <w:szCs w:val="24"/>
          <w:lang w:val="en-US"/>
        </w:rPr>
      </w:pPr>
      <w:r w:rsidRPr="00820FA1">
        <w:rPr>
          <w:rFonts w:ascii="Arial" w:eastAsia="Times New Roman" w:hAnsi="Arial" w:cs="Arial"/>
          <w:sz w:val="24"/>
          <w:szCs w:val="24"/>
          <w:lang w:val="en-US"/>
        </w:rPr>
        <w:t>M-Ma4-33</w:t>
      </w:r>
      <w:r w:rsidR="0065158A">
        <w:rPr>
          <w:rFonts w:ascii="Arial" w:eastAsia="Times New Roman" w:hAnsi="Arial" w:cs="Arial"/>
          <w:sz w:val="24"/>
          <w:szCs w:val="24"/>
          <w:lang w:val="en-US"/>
        </w:rPr>
        <w:t>5</w:t>
      </w:r>
      <w:bookmarkStart w:id="2" w:name="_GoBack"/>
      <w:bookmarkEnd w:id="2"/>
      <w:r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820FA1">
        <w:rPr>
          <w:rFonts w:ascii="Arial" w:eastAsia="Times New Roman" w:hAnsi="Arial" w:cs="Arial"/>
          <w:sz w:val="24"/>
          <w:szCs w:val="24"/>
          <w:lang w:val="en-US"/>
        </w:rPr>
        <w:t>(3)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       ::</w:t>
      </w:r>
      <w:r>
        <w:rPr>
          <w:rFonts w:ascii="Arial" w:eastAsia="Times New Roman" w:hAnsi="Arial" w:cs="Arial"/>
          <w:sz w:val="24"/>
          <w:szCs w:val="24"/>
          <w:lang w:val="en-US"/>
        </w:rPr>
        <w:t>3</w:t>
      </w:r>
      <w:r>
        <w:rPr>
          <w:rFonts w:ascii="Arial" w:eastAsia="Times New Roman" w:hAnsi="Arial" w:cs="Arial"/>
          <w:sz w:val="24"/>
          <w:szCs w:val="24"/>
          <w:lang w:val="en-US"/>
        </w:rPr>
        <w:t>::</w:t>
      </w:r>
    </w:p>
    <w:p w14:paraId="168A6231" w14:textId="77777777" w:rsidR="003D4851" w:rsidRPr="003D4851" w:rsidRDefault="003D4851" w:rsidP="007A21E5">
      <w:pPr>
        <w:tabs>
          <w:tab w:val="left" w:pos="1282"/>
        </w:tabs>
        <w:spacing w:after="200" w:line="360" w:lineRule="auto"/>
        <w:ind w:left="1281" w:right="1777"/>
        <w:contextualSpacing/>
        <w:rPr>
          <w:rFonts w:ascii="Arial" w:eastAsia="Times New Roman" w:hAnsi="Arial" w:cs="Arial"/>
          <w:sz w:val="24"/>
          <w:szCs w:val="24"/>
          <w:lang w:val="en-US"/>
        </w:rPr>
      </w:pPr>
    </w:p>
    <w:p w14:paraId="459054EB" w14:textId="77777777" w:rsidR="007A21E5" w:rsidRPr="003D4851" w:rsidRDefault="007A21E5" w:rsidP="007A21E5">
      <w:pPr>
        <w:widowControl w:val="0"/>
        <w:autoSpaceDE w:val="0"/>
        <w:autoSpaceDN w:val="0"/>
        <w:spacing w:after="0" w:line="360" w:lineRule="auto"/>
        <w:ind w:left="360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UNIT–5: Power Series and Power Series Solutions of Ordinary Differential   </w:t>
      </w:r>
    </w:p>
    <w:p w14:paraId="4D16A4A5" w14:textId="77777777" w:rsidR="007A21E5" w:rsidRPr="003D4851" w:rsidRDefault="007A21E5" w:rsidP="007A21E5">
      <w:pPr>
        <w:widowControl w:val="0"/>
        <w:autoSpaceDE w:val="0"/>
        <w:autoSpaceDN w:val="0"/>
        <w:spacing w:after="0" w:line="360" w:lineRule="auto"/>
        <w:ind w:left="360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           Equations:</w:t>
      </w:r>
    </w:p>
    <w:p w14:paraId="78B72FA5" w14:textId="77777777" w:rsidR="007A21E5" w:rsidRPr="003D4851" w:rsidRDefault="007A21E5" w:rsidP="007A21E5">
      <w:pPr>
        <w:pStyle w:val="ListParagraph"/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after="0" w:line="360" w:lineRule="auto"/>
        <w:ind w:right="382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Introduction, summary of useful results, power series, some important facts about the power series, radius of convergence</w:t>
      </w:r>
    </w:p>
    <w:p w14:paraId="26ABC7C0" w14:textId="77777777" w:rsidR="007A21E5" w:rsidRPr="003D4851" w:rsidRDefault="007A21E5" w:rsidP="007A21E5">
      <w:pPr>
        <w:pStyle w:val="ListParagraph"/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Introduction of power series solutions of ordinary differential equation</w:t>
      </w:r>
    </w:p>
    <w:p w14:paraId="7F0F35FB" w14:textId="77777777" w:rsidR="003D4851" w:rsidRDefault="007A21E5" w:rsidP="003D4851">
      <w:pPr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before="57" w:after="0" w:line="360" w:lineRule="auto"/>
        <w:ind w:right="1777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Ordinary and singular points, regular and irregular singular points, power series solution.</w:t>
      </w:r>
      <w:r w:rsidR="003D485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07DB6DEB" w14:textId="77777777" w:rsidR="003D4851" w:rsidRDefault="007A21E5" w:rsidP="003D4851">
      <w:pPr>
        <w:widowControl w:val="0"/>
        <w:tabs>
          <w:tab w:val="left" w:pos="1282"/>
        </w:tabs>
        <w:autoSpaceDE w:val="0"/>
        <w:autoSpaceDN w:val="0"/>
        <w:spacing w:before="57" w:after="0" w:line="360" w:lineRule="auto"/>
        <w:ind w:left="1281" w:right="1777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7.1 – 7.7 and 8.1 to 8.4)   </w:t>
      </w:r>
    </w:p>
    <w:p w14:paraId="4CFD07AB" w14:textId="08149575" w:rsidR="007A21E5" w:rsidRPr="003D4851" w:rsidRDefault="007A21E5" w:rsidP="003D4851">
      <w:pPr>
        <w:widowControl w:val="0"/>
        <w:tabs>
          <w:tab w:val="left" w:pos="1282"/>
        </w:tabs>
        <w:autoSpaceDE w:val="0"/>
        <w:autoSpaceDN w:val="0"/>
        <w:spacing w:before="57" w:after="0" w:line="360" w:lineRule="auto"/>
        <w:ind w:left="1281" w:right="1777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                                         </w:t>
      </w:r>
    </w:p>
    <w:p w14:paraId="221C009E" w14:textId="77777777" w:rsidR="007A21E5" w:rsidRPr="003D4851" w:rsidRDefault="007A21E5" w:rsidP="007A21E5">
      <w:pPr>
        <w:widowControl w:val="0"/>
        <w:tabs>
          <w:tab w:val="left" w:pos="922"/>
        </w:tabs>
        <w:autoSpaceDE w:val="0"/>
        <w:autoSpaceDN w:val="0"/>
        <w:spacing w:before="3" w:after="0" w:line="360" w:lineRule="auto"/>
        <w:ind w:left="561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Prescribed textbook:</w:t>
      </w:r>
    </w:p>
    <w:p w14:paraId="27506A8B" w14:textId="77777777" w:rsidR="007A21E5" w:rsidRPr="003D4851" w:rsidRDefault="007A21E5" w:rsidP="007A21E5">
      <w:pPr>
        <w:pStyle w:val="ListParagraph"/>
        <w:widowControl w:val="0"/>
        <w:numPr>
          <w:ilvl w:val="0"/>
          <w:numId w:val="6"/>
        </w:numPr>
        <w:tabs>
          <w:tab w:val="left" w:pos="1102"/>
        </w:tabs>
        <w:autoSpaceDE w:val="0"/>
        <w:autoSpaceDN w:val="0"/>
        <w:spacing w:after="0" w:line="360" w:lineRule="auto"/>
        <w:ind w:right="114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J.N.Sharma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and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Dr.R.K.Gupta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Special functions, Krishna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Prakashan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Media(P) Ltd. </w:t>
      </w: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>(Unit-1 to Unit - 4)</w:t>
      </w:r>
    </w:p>
    <w:p w14:paraId="5314125D" w14:textId="77777777" w:rsidR="007A21E5" w:rsidRPr="003D4851" w:rsidRDefault="007A21E5" w:rsidP="007A21E5">
      <w:pPr>
        <w:pStyle w:val="ListParagraph"/>
        <w:widowControl w:val="0"/>
        <w:numPr>
          <w:ilvl w:val="0"/>
          <w:numId w:val="6"/>
        </w:numPr>
        <w:tabs>
          <w:tab w:val="left" w:pos="1102"/>
        </w:tabs>
        <w:autoSpaceDE w:val="0"/>
        <w:autoSpaceDN w:val="0"/>
        <w:spacing w:after="0" w:line="360" w:lineRule="auto"/>
        <w:ind w:right="119"/>
        <w:rPr>
          <w:rFonts w:ascii="Arial" w:eastAsia="Times New Roman" w:hAnsi="Arial" w:cs="Arial"/>
          <w:b/>
          <w:sz w:val="24"/>
          <w:szCs w:val="24"/>
          <w:lang w:val="en-US"/>
        </w:rPr>
      </w:pP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Dr.M.D.Raisinghania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Ordinary and Partial Differential Equations,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S.Chand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&amp;Company Pvt. Ltd., Ram Nagar, New Delhi-110055. </w:t>
      </w:r>
      <w:r w:rsidRPr="003D4851">
        <w:rPr>
          <w:rFonts w:ascii="Arial" w:eastAsia="Times New Roman" w:hAnsi="Arial" w:cs="Arial"/>
          <w:b/>
          <w:sz w:val="24"/>
          <w:szCs w:val="24"/>
          <w:lang w:val="en-US"/>
        </w:rPr>
        <w:t>(Unit – 5)</w:t>
      </w:r>
    </w:p>
    <w:p w14:paraId="18B66F1D" w14:textId="77777777" w:rsidR="003D4851" w:rsidRDefault="003D4851" w:rsidP="007A21E5">
      <w:pPr>
        <w:widowControl w:val="0"/>
        <w:tabs>
          <w:tab w:val="left" w:pos="1170"/>
        </w:tabs>
        <w:autoSpaceDE w:val="0"/>
        <w:autoSpaceDN w:val="0"/>
        <w:spacing w:before="1" w:after="0" w:line="360" w:lineRule="auto"/>
        <w:ind w:left="561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441158A5" w14:textId="77777777" w:rsidR="007A21E5" w:rsidRPr="003D4851" w:rsidRDefault="007A21E5" w:rsidP="007A21E5">
      <w:pPr>
        <w:widowControl w:val="0"/>
        <w:tabs>
          <w:tab w:val="left" w:pos="1170"/>
        </w:tabs>
        <w:autoSpaceDE w:val="0"/>
        <w:autoSpaceDN w:val="0"/>
        <w:spacing w:before="1" w:after="0" w:line="360" w:lineRule="auto"/>
        <w:ind w:left="561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b/>
          <w:bCs/>
          <w:sz w:val="24"/>
          <w:szCs w:val="24"/>
          <w:lang w:val="en-US"/>
        </w:rPr>
        <w:t>Reference Books:</w:t>
      </w:r>
    </w:p>
    <w:p w14:paraId="68828A21" w14:textId="77777777" w:rsidR="007A21E5" w:rsidRPr="003D4851" w:rsidRDefault="007A21E5" w:rsidP="007A21E5">
      <w:pPr>
        <w:pStyle w:val="ListParagraph"/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-157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Shanti Narayan and </w:t>
      </w:r>
      <w:proofErr w:type="spellStart"/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Dr.P.K.Mittal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,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Integral Calculus,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S.Chand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&amp; Company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Pvt.Ltd.,Ram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Nagar, New Delhi-110055.</w:t>
      </w:r>
    </w:p>
    <w:p w14:paraId="72FA0C2C" w14:textId="77777777" w:rsidR="007A21E5" w:rsidRPr="003D4851" w:rsidRDefault="007A21E5" w:rsidP="007A21E5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442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George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F.Simmons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Differential equations with Applications and Historical Notes, Tata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McGRAW-Hill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Edition</w:t>
      </w:r>
      <w:proofErr w:type="gramStart"/>
      <w:r w:rsidRPr="003D4851">
        <w:rPr>
          <w:rFonts w:ascii="Arial" w:eastAsia="Times New Roman" w:hAnsi="Arial" w:cs="Arial"/>
          <w:sz w:val="24"/>
          <w:szCs w:val="24"/>
          <w:lang w:val="en-US"/>
        </w:rPr>
        <w:t>,1994</w:t>
      </w:r>
      <w:proofErr w:type="gramEnd"/>
      <w:r w:rsidRPr="003D4851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7DB1DB4F" w14:textId="77777777" w:rsidR="007A21E5" w:rsidRPr="003D4851" w:rsidRDefault="007A21E5" w:rsidP="007A21E5">
      <w:pPr>
        <w:pStyle w:val="ListParagraph"/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121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Shepley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L.Ross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, Differential equations, Second Edition,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JohnWilly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 xml:space="preserve"> &amp;Sons, </w:t>
      </w:r>
      <w:proofErr w:type="spellStart"/>
      <w:r w:rsidRPr="003D4851">
        <w:rPr>
          <w:rFonts w:ascii="Arial" w:eastAsia="Times New Roman" w:hAnsi="Arial" w:cs="Arial"/>
          <w:sz w:val="24"/>
          <w:szCs w:val="24"/>
          <w:lang w:val="en-US"/>
        </w:rPr>
        <w:t>NewYork</w:t>
      </w:r>
      <w:proofErr w:type="spellEnd"/>
      <w:r w:rsidRPr="003D4851">
        <w:rPr>
          <w:rFonts w:ascii="Arial" w:eastAsia="Times New Roman" w:hAnsi="Arial" w:cs="Arial"/>
          <w:sz w:val="24"/>
          <w:szCs w:val="24"/>
          <w:lang w:val="en-US"/>
        </w:rPr>
        <w:t>, 1974.</w:t>
      </w:r>
    </w:p>
    <w:p w14:paraId="2B37521F" w14:textId="77777777" w:rsidR="007A21E5" w:rsidRPr="003D4851" w:rsidRDefault="007A21E5" w:rsidP="007A21E5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before="4"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Web resources suggested by the teacher and college librarian including reading material.</w:t>
      </w:r>
    </w:p>
    <w:p w14:paraId="045642D0" w14:textId="77777777" w:rsidR="007A21E5" w:rsidRPr="003D4851" w:rsidRDefault="007A21E5" w:rsidP="007A21E5">
      <w:pPr>
        <w:widowControl w:val="0"/>
        <w:tabs>
          <w:tab w:val="left" w:pos="1102"/>
        </w:tabs>
        <w:autoSpaceDE w:val="0"/>
        <w:autoSpaceDN w:val="0"/>
        <w:spacing w:before="4" w:after="0" w:line="360" w:lineRule="auto"/>
        <w:ind w:left="720"/>
        <w:rPr>
          <w:rFonts w:ascii="Arial" w:eastAsia="Times New Roman" w:hAnsi="Arial" w:cs="Arial"/>
          <w:sz w:val="24"/>
          <w:szCs w:val="24"/>
          <w:lang w:val="en-US"/>
        </w:rPr>
      </w:pPr>
    </w:p>
    <w:p w14:paraId="7C4DC6FA" w14:textId="77777777" w:rsidR="007A21E5" w:rsidRPr="003D4851" w:rsidRDefault="007A21E5" w:rsidP="007A21E5">
      <w:pPr>
        <w:widowControl w:val="0"/>
        <w:tabs>
          <w:tab w:val="left" w:pos="1102"/>
        </w:tabs>
        <w:autoSpaceDE w:val="0"/>
        <w:autoSpaceDN w:val="0"/>
        <w:spacing w:before="4" w:after="0" w:line="360" w:lineRule="auto"/>
        <w:ind w:left="72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3D4851">
        <w:rPr>
          <w:rFonts w:ascii="Arial" w:eastAsia="Times New Roman" w:hAnsi="Arial" w:cs="Arial"/>
          <w:sz w:val="24"/>
          <w:szCs w:val="24"/>
          <w:lang w:val="en-US"/>
        </w:rPr>
        <w:t>**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ab/>
        <w:t>**</w:t>
      </w:r>
      <w:r w:rsidRPr="003D4851">
        <w:rPr>
          <w:rFonts w:ascii="Arial" w:eastAsia="Times New Roman" w:hAnsi="Arial" w:cs="Arial"/>
          <w:sz w:val="24"/>
          <w:szCs w:val="24"/>
          <w:lang w:val="en-US"/>
        </w:rPr>
        <w:tab/>
        <w:t>**</w:t>
      </w:r>
    </w:p>
    <w:p w14:paraId="01CE5B05" w14:textId="77777777" w:rsidR="00C959E3" w:rsidRPr="003D4851" w:rsidRDefault="00C959E3">
      <w:pPr>
        <w:rPr>
          <w:rFonts w:ascii="Arial" w:hAnsi="Arial" w:cs="Arial"/>
          <w:sz w:val="24"/>
          <w:szCs w:val="24"/>
        </w:rPr>
      </w:pPr>
    </w:p>
    <w:sectPr w:rsidR="00C959E3" w:rsidRPr="003D4851" w:rsidSect="003D4851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Regular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37A37"/>
    <w:multiLevelType w:val="hybridMultilevel"/>
    <w:tmpl w:val="1AD012A2"/>
    <w:lvl w:ilvl="0" w:tplc="94B8EB14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1" w:hanging="360"/>
      </w:pPr>
    </w:lvl>
    <w:lvl w:ilvl="2" w:tplc="4009001B" w:tentative="1">
      <w:start w:val="1"/>
      <w:numFmt w:val="lowerRoman"/>
      <w:lvlText w:val="%3."/>
      <w:lvlJc w:val="right"/>
      <w:pPr>
        <w:ind w:left="2721" w:hanging="180"/>
      </w:pPr>
    </w:lvl>
    <w:lvl w:ilvl="3" w:tplc="4009000F" w:tentative="1">
      <w:start w:val="1"/>
      <w:numFmt w:val="decimal"/>
      <w:lvlText w:val="%4."/>
      <w:lvlJc w:val="left"/>
      <w:pPr>
        <w:ind w:left="3441" w:hanging="360"/>
      </w:pPr>
    </w:lvl>
    <w:lvl w:ilvl="4" w:tplc="40090019" w:tentative="1">
      <w:start w:val="1"/>
      <w:numFmt w:val="lowerLetter"/>
      <w:lvlText w:val="%5."/>
      <w:lvlJc w:val="left"/>
      <w:pPr>
        <w:ind w:left="4161" w:hanging="360"/>
      </w:pPr>
    </w:lvl>
    <w:lvl w:ilvl="5" w:tplc="4009001B" w:tentative="1">
      <w:start w:val="1"/>
      <w:numFmt w:val="lowerRoman"/>
      <w:lvlText w:val="%6."/>
      <w:lvlJc w:val="right"/>
      <w:pPr>
        <w:ind w:left="4881" w:hanging="180"/>
      </w:pPr>
    </w:lvl>
    <w:lvl w:ilvl="6" w:tplc="4009000F" w:tentative="1">
      <w:start w:val="1"/>
      <w:numFmt w:val="decimal"/>
      <w:lvlText w:val="%7."/>
      <w:lvlJc w:val="left"/>
      <w:pPr>
        <w:ind w:left="5601" w:hanging="360"/>
      </w:pPr>
    </w:lvl>
    <w:lvl w:ilvl="7" w:tplc="40090019" w:tentative="1">
      <w:start w:val="1"/>
      <w:numFmt w:val="lowerLetter"/>
      <w:lvlText w:val="%8."/>
      <w:lvlJc w:val="left"/>
      <w:pPr>
        <w:ind w:left="6321" w:hanging="360"/>
      </w:pPr>
    </w:lvl>
    <w:lvl w:ilvl="8" w:tplc="40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" w15:restartNumberingAfterBreak="0">
    <w:nsid w:val="2A280838"/>
    <w:multiLevelType w:val="hybridMultilevel"/>
    <w:tmpl w:val="B66E4DCC"/>
    <w:lvl w:ilvl="0" w:tplc="A07C2098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1" w:hanging="360"/>
      </w:pPr>
    </w:lvl>
    <w:lvl w:ilvl="2" w:tplc="4009001B" w:tentative="1">
      <w:start w:val="1"/>
      <w:numFmt w:val="lowerRoman"/>
      <w:lvlText w:val="%3."/>
      <w:lvlJc w:val="right"/>
      <w:pPr>
        <w:ind w:left="2721" w:hanging="180"/>
      </w:pPr>
    </w:lvl>
    <w:lvl w:ilvl="3" w:tplc="4009000F" w:tentative="1">
      <w:start w:val="1"/>
      <w:numFmt w:val="decimal"/>
      <w:lvlText w:val="%4."/>
      <w:lvlJc w:val="left"/>
      <w:pPr>
        <w:ind w:left="3441" w:hanging="360"/>
      </w:pPr>
    </w:lvl>
    <w:lvl w:ilvl="4" w:tplc="40090019" w:tentative="1">
      <w:start w:val="1"/>
      <w:numFmt w:val="lowerLetter"/>
      <w:lvlText w:val="%5."/>
      <w:lvlJc w:val="left"/>
      <w:pPr>
        <w:ind w:left="4161" w:hanging="360"/>
      </w:pPr>
    </w:lvl>
    <w:lvl w:ilvl="5" w:tplc="4009001B" w:tentative="1">
      <w:start w:val="1"/>
      <w:numFmt w:val="lowerRoman"/>
      <w:lvlText w:val="%6."/>
      <w:lvlJc w:val="right"/>
      <w:pPr>
        <w:ind w:left="4881" w:hanging="180"/>
      </w:pPr>
    </w:lvl>
    <w:lvl w:ilvl="6" w:tplc="4009000F" w:tentative="1">
      <w:start w:val="1"/>
      <w:numFmt w:val="decimal"/>
      <w:lvlText w:val="%7."/>
      <w:lvlJc w:val="left"/>
      <w:pPr>
        <w:ind w:left="5601" w:hanging="360"/>
      </w:pPr>
    </w:lvl>
    <w:lvl w:ilvl="7" w:tplc="40090019" w:tentative="1">
      <w:start w:val="1"/>
      <w:numFmt w:val="lowerLetter"/>
      <w:lvlText w:val="%8."/>
      <w:lvlJc w:val="left"/>
      <w:pPr>
        <w:ind w:left="6321" w:hanging="360"/>
      </w:pPr>
    </w:lvl>
    <w:lvl w:ilvl="8" w:tplc="40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2" w15:restartNumberingAfterBreak="0">
    <w:nsid w:val="2EB50A1E"/>
    <w:multiLevelType w:val="hybridMultilevel"/>
    <w:tmpl w:val="85A48F56"/>
    <w:lvl w:ilvl="0" w:tplc="48EAC9B4">
      <w:start w:val="1"/>
      <w:numFmt w:val="decimal"/>
      <w:lvlText w:val="%1."/>
      <w:lvlJc w:val="left"/>
      <w:pPr>
        <w:ind w:left="1281" w:hanging="360"/>
      </w:pPr>
      <w:rPr>
        <w:rFonts w:ascii="Times New Roman" w:eastAsia="Times New Roman" w:hAnsi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2001" w:hanging="360"/>
      </w:pPr>
    </w:lvl>
    <w:lvl w:ilvl="2" w:tplc="4009001B" w:tentative="1">
      <w:start w:val="1"/>
      <w:numFmt w:val="lowerRoman"/>
      <w:lvlText w:val="%3."/>
      <w:lvlJc w:val="right"/>
      <w:pPr>
        <w:ind w:left="2721" w:hanging="180"/>
      </w:pPr>
    </w:lvl>
    <w:lvl w:ilvl="3" w:tplc="4009000F" w:tentative="1">
      <w:start w:val="1"/>
      <w:numFmt w:val="decimal"/>
      <w:lvlText w:val="%4."/>
      <w:lvlJc w:val="left"/>
      <w:pPr>
        <w:ind w:left="3441" w:hanging="360"/>
      </w:pPr>
    </w:lvl>
    <w:lvl w:ilvl="4" w:tplc="40090019" w:tentative="1">
      <w:start w:val="1"/>
      <w:numFmt w:val="lowerLetter"/>
      <w:lvlText w:val="%5."/>
      <w:lvlJc w:val="left"/>
      <w:pPr>
        <w:ind w:left="4161" w:hanging="360"/>
      </w:pPr>
    </w:lvl>
    <w:lvl w:ilvl="5" w:tplc="4009001B" w:tentative="1">
      <w:start w:val="1"/>
      <w:numFmt w:val="lowerRoman"/>
      <w:lvlText w:val="%6."/>
      <w:lvlJc w:val="right"/>
      <w:pPr>
        <w:ind w:left="4881" w:hanging="180"/>
      </w:pPr>
    </w:lvl>
    <w:lvl w:ilvl="6" w:tplc="4009000F" w:tentative="1">
      <w:start w:val="1"/>
      <w:numFmt w:val="decimal"/>
      <w:lvlText w:val="%7."/>
      <w:lvlJc w:val="left"/>
      <w:pPr>
        <w:ind w:left="5601" w:hanging="360"/>
      </w:pPr>
    </w:lvl>
    <w:lvl w:ilvl="7" w:tplc="40090019" w:tentative="1">
      <w:start w:val="1"/>
      <w:numFmt w:val="lowerLetter"/>
      <w:lvlText w:val="%8."/>
      <w:lvlJc w:val="left"/>
      <w:pPr>
        <w:ind w:left="6321" w:hanging="360"/>
      </w:pPr>
    </w:lvl>
    <w:lvl w:ilvl="8" w:tplc="40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3" w15:restartNumberingAfterBreak="0">
    <w:nsid w:val="3CA2532F"/>
    <w:multiLevelType w:val="hybridMultilevel"/>
    <w:tmpl w:val="DF5AF932"/>
    <w:lvl w:ilvl="0" w:tplc="4009000F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1" w:hanging="360"/>
      </w:pPr>
    </w:lvl>
    <w:lvl w:ilvl="2" w:tplc="4009001B" w:tentative="1">
      <w:start w:val="1"/>
      <w:numFmt w:val="lowerRoman"/>
      <w:lvlText w:val="%3."/>
      <w:lvlJc w:val="right"/>
      <w:pPr>
        <w:ind w:left="2361" w:hanging="180"/>
      </w:pPr>
    </w:lvl>
    <w:lvl w:ilvl="3" w:tplc="4009000F" w:tentative="1">
      <w:start w:val="1"/>
      <w:numFmt w:val="decimal"/>
      <w:lvlText w:val="%4."/>
      <w:lvlJc w:val="left"/>
      <w:pPr>
        <w:ind w:left="3081" w:hanging="360"/>
      </w:pPr>
    </w:lvl>
    <w:lvl w:ilvl="4" w:tplc="40090019" w:tentative="1">
      <w:start w:val="1"/>
      <w:numFmt w:val="lowerLetter"/>
      <w:lvlText w:val="%5."/>
      <w:lvlJc w:val="left"/>
      <w:pPr>
        <w:ind w:left="3801" w:hanging="360"/>
      </w:pPr>
    </w:lvl>
    <w:lvl w:ilvl="5" w:tplc="4009001B" w:tentative="1">
      <w:start w:val="1"/>
      <w:numFmt w:val="lowerRoman"/>
      <w:lvlText w:val="%6."/>
      <w:lvlJc w:val="right"/>
      <w:pPr>
        <w:ind w:left="4521" w:hanging="180"/>
      </w:pPr>
    </w:lvl>
    <w:lvl w:ilvl="6" w:tplc="4009000F" w:tentative="1">
      <w:start w:val="1"/>
      <w:numFmt w:val="decimal"/>
      <w:lvlText w:val="%7."/>
      <w:lvlJc w:val="left"/>
      <w:pPr>
        <w:ind w:left="5241" w:hanging="360"/>
      </w:pPr>
    </w:lvl>
    <w:lvl w:ilvl="7" w:tplc="40090019" w:tentative="1">
      <w:start w:val="1"/>
      <w:numFmt w:val="lowerLetter"/>
      <w:lvlText w:val="%8."/>
      <w:lvlJc w:val="left"/>
      <w:pPr>
        <w:ind w:left="5961" w:hanging="360"/>
      </w:pPr>
    </w:lvl>
    <w:lvl w:ilvl="8" w:tplc="40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4D1900D9"/>
    <w:multiLevelType w:val="hybridMultilevel"/>
    <w:tmpl w:val="BBE6F478"/>
    <w:lvl w:ilvl="0" w:tplc="72A8FAD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90" w:hanging="360"/>
      </w:pPr>
    </w:lvl>
    <w:lvl w:ilvl="2" w:tplc="4009001B" w:tentative="1">
      <w:start w:val="1"/>
      <w:numFmt w:val="lowerRoman"/>
      <w:lvlText w:val="%3."/>
      <w:lvlJc w:val="right"/>
      <w:pPr>
        <w:ind w:left="2610" w:hanging="180"/>
      </w:pPr>
    </w:lvl>
    <w:lvl w:ilvl="3" w:tplc="4009000F" w:tentative="1">
      <w:start w:val="1"/>
      <w:numFmt w:val="decimal"/>
      <w:lvlText w:val="%4."/>
      <w:lvlJc w:val="left"/>
      <w:pPr>
        <w:ind w:left="3330" w:hanging="360"/>
      </w:pPr>
    </w:lvl>
    <w:lvl w:ilvl="4" w:tplc="40090019" w:tentative="1">
      <w:start w:val="1"/>
      <w:numFmt w:val="lowerLetter"/>
      <w:lvlText w:val="%5."/>
      <w:lvlJc w:val="left"/>
      <w:pPr>
        <w:ind w:left="4050" w:hanging="360"/>
      </w:pPr>
    </w:lvl>
    <w:lvl w:ilvl="5" w:tplc="4009001B" w:tentative="1">
      <w:start w:val="1"/>
      <w:numFmt w:val="lowerRoman"/>
      <w:lvlText w:val="%6."/>
      <w:lvlJc w:val="right"/>
      <w:pPr>
        <w:ind w:left="4770" w:hanging="180"/>
      </w:pPr>
    </w:lvl>
    <w:lvl w:ilvl="6" w:tplc="4009000F" w:tentative="1">
      <w:start w:val="1"/>
      <w:numFmt w:val="decimal"/>
      <w:lvlText w:val="%7."/>
      <w:lvlJc w:val="left"/>
      <w:pPr>
        <w:ind w:left="5490" w:hanging="360"/>
      </w:pPr>
    </w:lvl>
    <w:lvl w:ilvl="7" w:tplc="40090019" w:tentative="1">
      <w:start w:val="1"/>
      <w:numFmt w:val="lowerLetter"/>
      <w:lvlText w:val="%8."/>
      <w:lvlJc w:val="left"/>
      <w:pPr>
        <w:ind w:left="6210" w:hanging="360"/>
      </w:pPr>
    </w:lvl>
    <w:lvl w:ilvl="8" w:tplc="40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590A2979"/>
    <w:multiLevelType w:val="hybridMultilevel"/>
    <w:tmpl w:val="C9928EC8"/>
    <w:lvl w:ilvl="0" w:tplc="505E98D0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1" w:hanging="360"/>
      </w:pPr>
    </w:lvl>
    <w:lvl w:ilvl="2" w:tplc="4009001B" w:tentative="1">
      <w:start w:val="1"/>
      <w:numFmt w:val="lowerRoman"/>
      <w:lvlText w:val="%3."/>
      <w:lvlJc w:val="right"/>
      <w:pPr>
        <w:ind w:left="2721" w:hanging="180"/>
      </w:pPr>
    </w:lvl>
    <w:lvl w:ilvl="3" w:tplc="4009000F" w:tentative="1">
      <w:start w:val="1"/>
      <w:numFmt w:val="decimal"/>
      <w:lvlText w:val="%4."/>
      <w:lvlJc w:val="left"/>
      <w:pPr>
        <w:ind w:left="3441" w:hanging="360"/>
      </w:pPr>
    </w:lvl>
    <w:lvl w:ilvl="4" w:tplc="40090019" w:tentative="1">
      <w:start w:val="1"/>
      <w:numFmt w:val="lowerLetter"/>
      <w:lvlText w:val="%5."/>
      <w:lvlJc w:val="left"/>
      <w:pPr>
        <w:ind w:left="4161" w:hanging="360"/>
      </w:pPr>
    </w:lvl>
    <w:lvl w:ilvl="5" w:tplc="4009001B" w:tentative="1">
      <w:start w:val="1"/>
      <w:numFmt w:val="lowerRoman"/>
      <w:lvlText w:val="%6."/>
      <w:lvlJc w:val="right"/>
      <w:pPr>
        <w:ind w:left="4881" w:hanging="180"/>
      </w:pPr>
    </w:lvl>
    <w:lvl w:ilvl="6" w:tplc="4009000F" w:tentative="1">
      <w:start w:val="1"/>
      <w:numFmt w:val="decimal"/>
      <w:lvlText w:val="%7."/>
      <w:lvlJc w:val="left"/>
      <w:pPr>
        <w:ind w:left="5601" w:hanging="360"/>
      </w:pPr>
    </w:lvl>
    <w:lvl w:ilvl="7" w:tplc="40090019" w:tentative="1">
      <w:start w:val="1"/>
      <w:numFmt w:val="lowerLetter"/>
      <w:lvlText w:val="%8."/>
      <w:lvlJc w:val="left"/>
      <w:pPr>
        <w:ind w:left="6321" w:hanging="360"/>
      </w:pPr>
    </w:lvl>
    <w:lvl w:ilvl="8" w:tplc="400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6" w15:restartNumberingAfterBreak="0">
    <w:nsid w:val="682D4724"/>
    <w:multiLevelType w:val="hybridMultilevel"/>
    <w:tmpl w:val="B79EA770"/>
    <w:lvl w:ilvl="0" w:tplc="F356F5D6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2001" w:hanging="360"/>
      </w:pPr>
    </w:lvl>
    <w:lvl w:ilvl="2" w:tplc="4009001B" w:tentative="1">
      <w:start w:val="1"/>
      <w:numFmt w:val="lowerRoman"/>
      <w:lvlText w:val="%3."/>
      <w:lvlJc w:val="right"/>
      <w:pPr>
        <w:ind w:left="2721" w:hanging="180"/>
      </w:pPr>
    </w:lvl>
    <w:lvl w:ilvl="3" w:tplc="4009000F" w:tentative="1">
      <w:start w:val="1"/>
      <w:numFmt w:val="decimal"/>
      <w:lvlText w:val="%4."/>
      <w:lvlJc w:val="left"/>
      <w:pPr>
        <w:ind w:left="3441" w:hanging="360"/>
      </w:pPr>
    </w:lvl>
    <w:lvl w:ilvl="4" w:tplc="40090019" w:tentative="1">
      <w:start w:val="1"/>
      <w:numFmt w:val="lowerLetter"/>
      <w:lvlText w:val="%5."/>
      <w:lvlJc w:val="left"/>
      <w:pPr>
        <w:ind w:left="4161" w:hanging="360"/>
      </w:pPr>
    </w:lvl>
    <w:lvl w:ilvl="5" w:tplc="4009001B" w:tentative="1">
      <w:start w:val="1"/>
      <w:numFmt w:val="lowerRoman"/>
      <w:lvlText w:val="%6."/>
      <w:lvlJc w:val="right"/>
      <w:pPr>
        <w:ind w:left="4881" w:hanging="180"/>
      </w:pPr>
    </w:lvl>
    <w:lvl w:ilvl="6" w:tplc="4009000F" w:tentative="1">
      <w:start w:val="1"/>
      <w:numFmt w:val="decimal"/>
      <w:lvlText w:val="%7."/>
      <w:lvlJc w:val="left"/>
      <w:pPr>
        <w:ind w:left="5601" w:hanging="360"/>
      </w:pPr>
    </w:lvl>
    <w:lvl w:ilvl="7" w:tplc="40090019" w:tentative="1">
      <w:start w:val="1"/>
      <w:numFmt w:val="lowerLetter"/>
      <w:lvlText w:val="%8."/>
      <w:lvlJc w:val="left"/>
      <w:pPr>
        <w:ind w:left="6321" w:hanging="360"/>
      </w:pPr>
    </w:lvl>
    <w:lvl w:ilvl="8" w:tplc="4009001B" w:tentative="1">
      <w:start w:val="1"/>
      <w:numFmt w:val="lowerRoman"/>
      <w:lvlText w:val="%9."/>
      <w:lvlJc w:val="right"/>
      <w:pPr>
        <w:ind w:left="7041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1E5"/>
    <w:rsid w:val="00162F38"/>
    <w:rsid w:val="003D4851"/>
    <w:rsid w:val="003E6840"/>
    <w:rsid w:val="004F60BD"/>
    <w:rsid w:val="005F5E65"/>
    <w:rsid w:val="0065158A"/>
    <w:rsid w:val="007A21E5"/>
    <w:rsid w:val="007F1A0D"/>
    <w:rsid w:val="008A76FF"/>
    <w:rsid w:val="008C235B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38E8D"/>
  <w15:chartTrackingRefBased/>
  <w15:docId w15:val="{7CE60884-FA3A-439F-8B9D-B2838F56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1E5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2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1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1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1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1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1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1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2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2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2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2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21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7A21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21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2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21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21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2024-07-29T05:59:00Z</dcterms:created>
  <dcterms:modified xsi:type="dcterms:W3CDTF">2024-08-08T10:08:00Z</dcterms:modified>
</cp:coreProperties>
</file>