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3EFC9" w14:textId="77777777" w:rsidR="00DB6DFC" w:rsidRDefault="00DB6DFC" w:rsidP="00DB6DFC">
      <w:pPr>
        <w:pStyle w:val="BodyText"/>
        <w:spacing w:before="77"/>
        <w:ind w:left="1261" w:firstLine="0"/>
      </w:pPr>
    </w:p>
    <w:p w14:paraId="5D43EFCA" w14:textId="77777777" w:rsidR="00DB6DFC" w:rsidRPr="00682855" w:rsidRDefault="00DB6DFC" w:rsidP="00DB6DFC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14:paraId="5D43EFCB" w14:textId="77777777" w:rsidR="00DB6DFC" w:rsidRPr="00682855" w:rsidRDefault="00AF0E0C" w:rsidP="00DB6DFC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I</w:t>
      </w:r>
      <w:r w:rsidR="00DB6DFC">
        <w:rPr>
          <w:rFonts w:ascii="Arial" w:hAnsi="Arial" w:cs="Arial"/>
          <w:szCs w:val="24"/>
        </w:rPr>
        <w:t>V</w:t>
      </w:r>
      <w:r w:rsidR="00DB6DFC" w:rsidRPr="00682855">
        <w:rPr>
          <w:rFonts w:ascii="Arial" w:hAnsi="Arial" w:cs="Arial"/>
          <w:spacing w:val="-3"/>
          <w:szCs w:val="24"/>
        </w:rPr>
        <w:t xml:space="preserve"> </w:t>
      </w:r>
      <w:r w:rsidR="00DB6DFC" w:rsidRPr="00682855">
        <w:rPr>
          <w:rFonts w:ascii="Arial" w:hAnsi="Arial" w:cs="Arial"/>
          <w:szCs w:val="24"/>
        </w:rPr>
        <w:t>SEMESTER</w:t>
      </w:r>
      <w:r w:rsidR="00DB6DFC" w:rsidRPr="00682855">
        <w:rPr>
          <w:rFonts w:ascii="Arial" w:hAnsi="Arial" w:cs="Arial"/>
          <w:szCs w:val="24"/>
        </w:rPr>
        <w:tab/>
        <w:t xml:space="preserve">               </w:t>
      </w:r>
      <w:r w:rsidR="00DB6DFC" w:rsidRPr="00682855">
        <w:rPr>
          <w:rFonts w:ascii="Arial" w:hAnsi="Arial" w:cs="Arial"/>
          <w:b/>
          <w:szCs w:val="24"/>
        </w:rPr>
        <w:t>HOMESCIE</w:t>
      </w:r>
      <w:r w:rsidR="00DB6DFC">
        <w:rPr>
          <w:rFonts w:ascii="Arial" w:hAnsi="Arial" w:cs="Arial"/>
          <w:b/>
          <w:szCs w:val="24"/>
        </w:rPr>
        <w:t xml:space="preserve">NCE                  </w:t>
      </w:r>
      <w:r w:rsidR="00DB6DFC" w:rsidRPr="00682855">
        <w:rPr>
          <w:rFonts w:ascii="Arial" w:hAnsi="Arial" w:cs="Arial"/>
          <w:szCs w:val="24"/>
        </w:rPr>
        <w:t xml:space="preserve">TIME: 4HRS/WEEK        </w:t>
      </w:r>
    </w:p>
    <w:p w14:paraId="5D43EFCC" w14:textId="77777777" w:rsidR="00DB6DFC" w:rsidRPr="00682855" w:rsidRDefault="00AF0E0C" w:rsidP="00DB6DFC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HS</w:t>
      </w:r>
      <w:r w:rsidR="00DB6DFC" w:rsidRPr="00682855">
        <w:rPr>
          <w:rFonts w:ascii="Arial" w:hAnsi="Arial" w:cs="Arial"/>
          <w:spacing w:val="-3"/>
          <w:szCs w:val="24"/>
        </w:rPr>
        <w:t xml:space="preserve"> </w:t>
      </w:r>
      <w:r w:rsidR="00DB6DFC">
        <w:rPr>
          <w:rFonts w:ascii="Arial" w:hAnsi="Arial" w:cs="Arial"/>
          <w:spacing w:val="-3"/>
          <w:szCs w:val="24"/>
        </w:rPr>
        <w:t>4103</w:t>
      </w:r>
      <w:r w:rsidR="00DB6DFC" w:rsidRPr="00682855">
        <w:rPr>
          <w:rFonts w:ascii="Arial" w:hAnsi="Arial" w:cs="Arial"/>
          <w:szCs w:val="24"/>
        </w:rPr>
        <w:t xml:space="preserve"> (3)</w:t>
      </w:r>
      <w:r w:rsidR="00DB6DFC" w:rsidRPr="00682855">
        <w:rPr>
          <w:rFonts w:ascii="Arial" w:hAnsi="Arial" w:cs="Arial"/>
          <w:szCs w:val="24"/>
        </w:rPr>
        <w:tab/>
      </w:r>
      <w:r w:rsidR="00DB6DFC" w:rsidRPr="00682855">
        <w:rPr>
          <w:rFonts w:ascii="Arial" w:hAnsi="Arial" w:cs="Arial"/>
          <w:szCs w:val="24"/>
        </w:rPr>
        <w:tab/>
      </w:r>
      <w:r w:rsidR="00DB6DFC" w:rsidRPr="0068285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         </w:t>
      </w:r>
      <w:r w:rsidR="00DB6DFC" w:rsidRPr="00E358C7">
        <w:rPr>
          <w:rFonts w:ascii="Arial" w:hAnsi="Arial" w:cs="Arial"/>
          <w:b/>
          <w:szCs w:val="24"/>
        </w:rPr>
        <w:t>THERAPEUTIC NUTRITION</w:t>
      </w:r>
      <w:r w:rsidR="00DB6DFC" w:rsidRPr="00682855">
        <w:rPr>
          <w:rFonts w:ascii="Arial" w:hAnsi="Arial" w:cs="Arial"/>
          <w:szCs w:val="24"/>
        </w:rPr>
        <w:tab/>
      </w:r>
      <w:r w:rsidR="00DB6DFC">
        <w:rPr>
          <w:rFonts w:ascii="Arial" w:hAnsi="Arial" w:cs="Arial"/>
          <w:szCs w:val="24"/>
        </w:rPr>
        <w:t xml:space="preserve">  </w:t>
      </w:r>
      <w:r w:rsidR="00DB6DFC" w:rsidRPr="00682855">
        <w:rPr>
          <w:rFonts w:ascii="Arial" w:hAnsi="Arial" w:cs="Arial"/>
          <w:szCs w:val="24"/>
        </w:rPr>
        <w:t>MAX.MARKS:100</w:t>
      </w:r>
    </w:p>
    <w:p w14:paraId="5D43EFCD" w14:textId="77777777" w:rsidR="00DB6DFC" w:rsidRPr="00DB6DFC" w:rsidRDefault="00AF0E0C" w:rsidP="00DB6DFC">
      <w:pPr>
        <w:spacing w:after="0" w:line="240" w:lineRule="auto"/>
        <w:rPr>
          <w:rFonts w:ascii="Arial" w:hAnsi="Arial" w:cs="Arial"/>
          <w:b/>
          <w:bCs/>
          <w:szCs w:val="24"/>
          <w:lang w:val="fr-FR"/>
        </w:rPr>
      </w:pPr>
      <w:r>
        <w:rPr>
          <w:rFonts w:ascii="Arial" w:hAnsi="Arial" w:cs="Arial"/>
          <w:szCs w:val="24"/>
        </w:rPr>
        <w:t xml:space="preserve">  </w:t>
      </w:r>
      <w:r w:rsidR="00DB6DFC" w:rsidRPr="006C1474">
        <w:rPr>
          <w:rFonts w:ascii="Arial" w:hAnsi="Arial" w:cs="Arial"/>
          <w:szCs w:val="24"/>
          <w:lang w:val="fr-FR"/>
        </w:rPr>
        <w:t>w.e.f. 2020 –</w:t>
      </w:r>
      <w:r w:rsidR="00DB6DFC" w:rsidRPr="006C1474">
        <w:rPr>
          <w:rFonts w:ascii="Arial" w:hAnsi="Arial" w:cs="Arial"/>
          <w:spacing w:val="-5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szCs w:val="24"/>
          <w:lang w:val="fr-FR"/>
        </w:rPr>
        <w:t>2021</w:t>
      </w:r>
      <w:r w:rsidR="00DB6DFC" w:rsidRPr="006C1474">
        <w:rPr>
          <w:rFonts w:ascii="Arial" w:hAnsi="Arial" w:cs="Arial"/>
          <w:spacing w:val="-3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szCs w:val="24"/>
          <w:lang w:val="fr-FR"/>
        </w:rPr>
        <w:t>(“20AH”)</w:t>
      </w:r>
      <w:r w:rsidR="00DB6DFC" w:rsidRPr="006C1474">
        <w:rPr>
          <w:rFonts w:ascii="Arial" w:hAnsi="Arial" w:cs="Arial"/>
          <w:szCs w:val="24"/>
          <w:lang w:val="fr-FR"/>
        </w:rPr>
        <w:tab/>
      </w:r>
      <w:r w:rsidR="00DB6DFC">
        <w:rPr>
          <w:rFonts w:ascii="Arial" w:hAnsi="Arial" w:cs="Arial"/>
          <w:szCs w:val="24"/>
          <w:lang w:val="fr-FR"/>
        </w:rPr>
        <w:t xml:space="preserve">             </w:t>
      </w:r>
      <w:r w:rsidR="0031364C">
        <w:rPr>
          <w:rFonts w:ascii="Arial" w:hAnsi="Arial" w:cs="Arial"/>
          <w:szCs w:val="24"/>
          <w:lang w:val="fr-FR"/>
        </w:rPr>
        <w:t xml:space="preserve"> </w:t>
      </w:r>
      <w:r w:rsidR="00DB6DFC" w:rsidRPr="006C1474">
        <w:rPr>
          <w:rFonts w:ascii="Arial" w:hAnsi="Arial" w:cs="Arial"/>
          <w:b/>
          <w:szCs w:val="24"/>
          <w:lang w:val="fr-FR"/>
        </w:rPr>
        <w:t>SYLLABUS</w:t>
      </w:r>
    </w:p>
    <w:p w14:paraId="5D43EFCE" w14:textId="77777777" w:rsidR="00AF0E0C" w:rsidRDefault="00DB6DFC" w:rsidP="00AF0E0C">
      <w:pPr>
        <w:spacing w:after="115" w:line="240" w:lineRule="auto"/>
        <w:ind w:right="719"/>
        <w:jc w:val="left"/>
        <w:rPr>
          <w:rFonts w:ascii="Arial" w:hAnsi="Arial" w:cs="Arial"/>
          <w:b/>
          <w:color w:val="auto"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 xml:space="preserve"> </w:t>
      </w:r>
    </w:p>
    <w:p w14:paraId="5D43EFCF" w14:textId="77777777" w:rsidR="005B48ED" w:rsidRPr="00AF0E0C" w:rsidRDefault="00DB6DFC" w:rsidP="00AF0E0C">
      <w:pPr>
        <w:spacing w:after="115" w:line="240" w:lineRule="auto"/>
        <w:ind w:right="719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="00AB1844" w:rsidRPr="0031364C">
        <w:rPr>
          <w:rFonts w:ascii="Arial" w:hAnsi="Arial" w:cs="Arial"/>
          <w:bCs/>
          <w:szCs w:val="24"/>
        </w:rPr>
        <w:t xml:space="preserve"> To enable the students to </w:t>
      </w:r>
      <w:r w:rsidR="00AB1844" w:rsidRPr="0031364C">
        <w:rPr>
          <w:rFonts w:ascii="Arial" w:hAnsi="Arial" w:cs="Arial"/>
          <w:bCs/>
          <w:szCs w:val="24"/>
        </w:rPr>
        <w:br/>
        <w:t>- Understand the role of diet in therapy.</w:t>
      </w:r>
      <w:r w:rsidR="00AB1844" w:rsidRPr="0031364C">
        <w:rPr>
          <w:rFonts w:ascii="Arial" w:hAnsi="Arial" w:cs="Arial"/>
          <w:bCs/>
          <w:szCs w:val="24"/>
        </w:rPr>
        <w:br/>
        <w:t>- Develop the capacity and aptitude for taking up dietetics as a profession.</w:t>
      </w:r>
      <w:r w:rsidR="00AB1844" w:rsidRPr="0031364C">
        <w:rPr>
          <w:rFonts w:ascii="Arial" w:hAnsi="Arial" w:cs="Arial"/>
          <w:bCs/>
          <w:szCs w:val="24"/>
        </w:rPr>
        <w:br/>
        <w:t>- Gain knowledge and develop skills and techniques in the planning and preparation of therapeutic diets.</w:t>
      </w:r>
    </w:p>
    <w:p w14:paraId="5D43EFD0" w14:textId="77777777" w:rsidR="00AF0E0C" w:rsidRDefault="00DB6DFC" w:rsidP="00AF0E0C">
      <w:pPr>
        <w:spacing w:after="102" w:line="240" w:lineRule="auto"/>
        <w:ind w:right="29" w:firstLine="0"/>
        <w:jc w:val="left"/>
        <w:rPr>
          <w:rFonts w:ascii="Arial" w:hAnsi="Arial" w:cs="Arial"/>
          <w:szCs w:val="24"/>
        </w:rPr>
      </w:pPr>
      <w:r w:rsidRPr="0031364C">
        <w:rPr>
          <w:rFonts w:ascii="Arial" w:hAnsi="Arial" w:cs="Arial"/>
          <w:b/>
          <w:szCs w:val="24"/>
        </w:rPr>
        <w:t>OUTCOMES OF THE COURSE:</w:t>
      </w:r>
      <w:r w:rsidRPr="0031364C">
        <w:rPr>
          <w:rFonts w:ascii="Arial" w:hAnsi="Arial" w:cs="Arial"/>
          <w:szCs w:val="24"/>
        </w:rPr>
        <w:t xml:space="preserve"> </w:t>
      </w:r>
    </w:p>
    <w:p w14:paraId="5D43EFD1" w14:textId="77777777" w:rsidR="0031364C" w:rsidRPr="0031364C" w:rsidRDefault="00AB1844" w:rsidP="00AF0E0C">
      <w:pPr>
        <w:spacing w:after="102" w:line="240" w:lineRule="auto"/>
        <w:ind w:right="29" w:firstLine="0"/>
        <w:jc w:val="left"/>
        <w:rPr>
          <w:rFonts w:ascii="Arial" w:hAnsi="Arial" w:cs="Arial"/>
          <w:bCs/>
          <w:szCs w:val="24"/>
        </w:rPr>
      </w:pPr>
      <w:r w:rsidRPr="0031364C">
        <w:rPr>
          <w:rFonts w:ascii="Arial" w:hAnsi="Arial" w:cs="Arial"/>
          <w:bCs/>
          <w:szCs w:val="24"/>
        </w:rPr>
        <w:t>On completion of th</w:t>
      </w:r>
      <w:r w:rsidR="00AF0E0C">
        <w:rPr>
          <w:rFonts w:ascii="Arial" w:hAnsi="Arial" w:cs="Arial"/>
          <w:bCs/>
          <w:szCs w:val="24"/>
        </w:rPr>
        <w:t>e Course, the student shall</w:t>
      </w:r>
      <w:r w:rsidR="00AF0E0C">
        <w:rPr>
          <w:rFonts w:ascii="Arial" w:hAnsi="Arial" w:cs="Arial"/>
          <w:bCs/>
          <w:szCs w:val="24"/>
        </w:rPr>
        <w:br/>
        <w:t>1.</w:t>
      </w:r>
      <w:r w:rsidRPr="0031364C">
        <w:rPr>
          <w:rFonts w:ascii="Arial" w:hAnsi="Arial" w:cs="Arial"/>
          <w:bCs/>
          <w:szCs w:val="24"/>
        </w:rPr>
        <w:t>Appreciate die</w:t>
      </w:r>
      <w:r w:rsidR="00AF0E0C">
        <w:rPr>
          <w:rFonts w:ascii="Arial" w:hAnsi="Arial" w:cs="Arial"/>
          <w:bCs/>
          <w:szCs w:val="24"/>
        </w:rPr>
        <w:t>tetics as career opportunity</w:t>
      </w:r>
      <w:r w:rsidR="00AF0E0C">
        <w:rPr>
          <w:rFonts w:ascii="Arial" w:hAnsi="Arial" w:cs="Arial"/>
          <w:bCs/>
          <w:szCs w:val="24"/>
        </w:rPr>
        <w:br/>
        <w:t>2.</w:t>
      </w:r>
      <w:r w:rsidRPr="0031364C">
        <w:rPr>
          <w:rFonts w:ascii="Arial" w:hAnsi="Arial" w:cs="Arial"/>
          <w:bCs/>
          <w:szCs w:val="24"/>
        </w:rPr>
        <w:t>Demonstrate knowledge on preparing therapeutic diets</w:t>
      </w:r>
      <w:r w:rsidRPr="0031364C">
        <w:rPr>
          <w:rFonts w:ascii="Arial" w:hAnsi="Arial" w:cs="Arial"/>
          <w:bCs/>
          <w:szCs w:val="24"/>
        </w:rPr>
        <w:br/>
      </w:r>
      <w:r w:rsidR="00AF0E0C">
        <w:rPr>
          <w:rFonts w:ascii="Arial" w:hAnsi="Arial" w:cs="Arial"/>
          <w:bCs/>
          <w:szCs w:val="24"/>
        </w:rPr>
        <w:t>3.</w:t>
      </w:r>
      <w:r w:rsidRPr="0031364C">
        <w:rPr>
          <w:rFonts w:ascii="Arial" w:hAnsi="Arial" w:cs="Arial"/>
          <w:bCs/>
          <w:szCs w:val="24"/>
        </w:rPr>
        <w:t>Be skilled to work in capacity of dietician a</w:t>
      </w:r>
      <w:r w:rsidR="00AF0E0C">
        <w:rPr>
          <w:rFonts w:ascii="Arial" w:hAnsi="Arial" w:cs="Arial"/>
          <w:bCs/>
          <w:szCs w:val="24"/>
        </w:rPr>
        <w:t>t health care organizations.</w:t>
      </w:r>
      <w:r w:rsidR="00AF0E0C">
        <w:rPr>
          <w:rFonts w:ascii="Arial" w:hAnsi="Arial" w:cs="Arial"/>
          <w:bCs/>
          <w:szCs w:val="24"/>
        </w:rPr>
        <w:br/>
        <w:t>4.</w:t>
      </w:r>
      <w:r w:rsidRPr="0031364C">
        <w:rPr>
          <w:rFonts w:ascii="Arial" w:hAnsi="Arial" w:cs="Arial"/>
          <w:bCs/>
          <w:szCs w:val="24"/>
        </w:rPr>
        <w:t>Be equipped to launch own entrepreneurial ve</w:t>
      </w:r>
      <w:r w:rsidR="0031364C" w:rsidRPr="0031364C">
        <w:rPr>
          <w:rFonts w:ascii="Arial" w:hAnsi="Arial" w:cs="Arial"/>
          <w:bCs/>
          <w:szCs w:val="24"/>
        </w:rPr>
        <w:t>nture in the field of dietetics.</w:t>
      </w:r>
      <w:r w:rsidRPr="0031364C">
        <w:rPr>
          <w:rFonts w:ascii="Arial" w:hAnsi="Arial" w:cs="Arial"/>
          <w:bCs/>
          <w:szCs w:val="24"/>
        </w:rPr>
        <w:t xml:space="preserve">   </w:t>
      </w:r>
    </w:p>
    <w:p w14:paraId="5D43EFD2" w14:textId="77777777" w:rsidR="005B48ED" w:rsidRPr="00E358C7" w:rsidRDefault="00DB6DFC" w:rsidP="00AB1844">
      <w:pPr>
        <w:spacing w:after="10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THEORY </w:t>
      </w:r>
    </w:p>
    <w:p w14:paraId="5D43EFD3" w14:textId="77777777"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</w:t>
      </w:r>
      <w:r w:rsidR="005B48ED" w:rsidRPr="00E358C7">
        <w:rPr>
          <w:rFonts w:ascii="Arial" w:hAnsi="Arial" w:cs="Arial"/>
          <w:b/>
          <w:szCs w:val="24"/>
        </w:rPr>
        <w:t xml:space="preserve">-I  </w:t>
      </w:r>
      <w:r w:rsidRPr="00E358C7">
        <w:rPr>
          <w:rFonts w:ascii="Arial" w:hAnsi="Arial" w:cs="Arial"/>
          <w:b/>
          <w:szCs w:val="24"/>
        </w:rPr>
        <w:t>INTRODUCTION TO THERAPEUTIC NUTRITION</w:t>
      </w:r>
      <w:r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</w:t>
      </w:r>
    </w:p>
    <w:p w14:paraId="5D43EFD4" w14:textId="77777777"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Therapeutic Nutrition – Purpose of Diet Therapy, Therapeutic adaptation of normal diets – liquid, soft and special feeding methods, pre- and post operative diets. </w:t>
      </w:r>
    </w:p>
    <w:p w14:paraId="5D43EFD5" w14:textId="77777777"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Dietitian – Roles and responsibilities, Diet counselling, follow up and patient education. </w:t>
      </w:r>
    </w:p>
    <w:p w14:paraId="5D43EFD6" w14:textId="77777777"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IDA – Indian Dietetic Association </w:t>
      </w:r>
    </w:p>
    <w:p w14:paraId="5D43EFD7" w14:textId="77777777"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-II MALNUTRITION AND FEVERS </w:t>
      </w:r>
      <w:r>
        <w:rPr>
          <w:rFonts w:ascii="Arial" w:hAnsi="Arial" w:cs="Arial"/>
          <w:b/>
          <w:szCs w:val="24"/>
        </w:rPr>
        <w:t>:</w:t>
      </w:r>
    </w:p>
    <w:p w14:paraId="5D43EFD8" w14:textId="77777777"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Fevers – Acute and Chronic fevers – Typhoid, T.B. – Causes, symptoms and dietary management </w:t>
      </w:r>
    </w:p>
    <w:p w14:paraId="5D43EFD9" w14:textId="77777777" w:rsidR="005B48ED" w:rsidRPr="00E358C7" w:rsidRDefault="005B48ED" w:rsidP="00DB6DFC">
      <w:pPr>
        <w:numPr>
          <w:ilvl w:val="0"/>
          <w:numId w:val="2"/>
        </w:numPr>
        <w:spacing w:after="15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Under weight, Overweight and Obesity – Causes, assessment, symptoms and dietary management and complications </w:t>
      </w:r>
    </w:p>
    <w:p w14:paraId="5D43EFDA" w14:textId="77777777"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-III GASTROINTESTINAL AND LIVER DISEASES </w:t>
      </w:r>
      <w:r>
        <w:rPr>
          <w:rFonts w:ascii="Arial" w:hAnsi="Arial" w:cs="Arial"/>
          <w:b/>
          <w:szCs w:val="24"/>
        </w:rPr>
        <w:t>:</w:t>
      </w:r>
    </w:p>
    <w:p w14:paraId="5D43EFDB" w14:textId="77777777"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Gastrointestinal Diseases – Dyspepsia, Peptic ulcer, Diarrhoea, Constipation and Malabsorption Syndrome – Steatorrhea, Celiac disease and Tropical Sprue – Causes, symptoms and dietary management </w:t>
      </w:r>
    </w:p>
    <w:p w14:paraId="5D43EFDC" w14:textId="77777777"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Liver diseases – Hepatitis, Cirrhosis of liver - Causes, symptoms and dietary management </w:t>
      </w:r>
    </w:p>
    <w:p w14:paraId="5D43EFDD" w14:textId="77777777"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-IV CARDIO-VASCULAR AND RENAL DISEASES</w:t>
      </w:r>
      <w:r>
        <w:rPr>
          <w:rFonts w:ascii="Arial" w:hAnsi="Arial" w:cs="Arial"/>
          <w:b/>
          <w:szCs w:val="24"/>
        </w:rPr>
        <w:t>:</w:t>
      </w:r>
    </w:p>
    <w:p w14:paraId="5D43EFDE" w14:textId="77777777"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Cardio-Vascular Diseases – Role of fat in the development of Atherosclerosis, Hypertension - Causes, symptoms and dietary management </w:t>
      </w:r>
    </w:p>
    <w:p w14:paraId="5D43EFDF" w14:textId="77777777" w:rsidR="005B48ED" w:rsidRPr="00E358C7" w:rsidRDefault="005B48ED" w:rsidP="00DB6DFC">
      <w:pPr>
        <w:numPr>
          <w:ilvl w:val="0"/>
          <w:numId w:val="2"/>
        </w:numPr>
        <w:spacing w:after="16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Kidney disease – Nephritis, Nephrosis, Renal Failure, and Renal calculi - Causes, symptoms and dietary management </w:t>
      </w:r>
    </w:p>
    <w:p w14:paraId="5D43EFE0" w14:textId="77777777"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-V DIABETES AND CANCER </w:t>
      </w:r>
      <w:r>
        <w:rPr>
          <w:rFonts w:ascii="Arial" w:hAnsi="Arial" w:cs="Arial"/>
          <w:b/>
          <w:szCs w:val="24"/>
        </w:rPr>
        <w:t>:</w:t>
      </w:r>
    </w:p>
    <w:p w14:paraId="5D43EFE1" w14:textId="77777777"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284"/>
        <w:rPr>
          <w:rFonts w:ascii="Arial" w:hAnsi="Arial" w:cs="Arial"/>
          <w:szCs w:val="24"/>
          <w:lang w:val="fr-FR"/>
        </w:rPr>
      </w:pPr>
      <w:r w:rsidRPr="00E358C7">
        <w:rPr>
          <w:rFonts w:ascii="Arial" w:hAnsi="Arial" w:cs="Arial"/>
          <w:szCs w:val="24"/>
          <w:lang w:val="fr-FR"/>
        </w:rPr>
        <w:t xml:space="preserve">Diabetes Mellitus – Classification, causes, symptoms, </w:t>
      </w:r>
    </w:p>
    <w:p w14:paraId="5D43EFE2" w14:textId="77777777"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284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Tests for detection of Diabetes Mellitus  , Dietary management- and complications </w:t>
      </w:r>
    </w:p>
    <w:p w14:paraId="5D43EFE3" w14:textId="77777777" w:rsidR="005B48ED" w:rsidRPr="00DB6DFC" w:rsidRDefault="005B48ED" w:rsidP="00DB6DFC">
      <w:pPr>
        <w:pStyle w:val="ListParagraph"/>
        <w:numPr>
          <w:ilvl w:val="0"/>
          <w:numId w:val="2"/>
        </w:numPr>
        <w:spacing w:after="253" w:line="240" w:lineRule="auto"/>
        <w:ind w:right="31" w:hanging="284"/>
        <w:rPr>
          <w:rFonts w:ascii="Arial" w:hAnsi="Arial" w:cs="Arial"/>
          <w:szCs w:val="24"/>
        </w:rPr>
      </w:pPr>
      <w:r w:rsidRPr="00DB6DFC">
        <w:rPr>
          <w:rFonts w:ascii="Arial" w:hAnsi="Arial" w:cs="Arial"/>
          <w:szCs w:val="24"/>
        </w:rPr>
        <w:t>Cancer – Classification,</w:t>
      </w:r>
      <w:r w:rsidR="00DB6DFC">
        <w:rPr>
          <w:rFonts w:ascii="Arial" w:hAnsi="Arial" w:cs="Arial"/>
          <w:szCs w:val="24"/>
        </w:rPr>
        <w:t xml:space="preserve"> </w:t>
      </w:r>
      <w:r w:rsidRPr="00DB6DFC">
        <w:rPr>
          <w:rFonts w:ascii="Arial" w:hAnsi="Arial" w:cs="Arial"/>
          <w:szCs w:val="24"/>
        </w:rPr>
        <w:t>risk factors, symptoms, general systemic reactions, nutritional requirements; Role of food and dietary guidelines for prevention of cancer</w:t>
      </w:r>
    </w:p>
    <w:p w14:paraId="5D43EFE4" w14:textId="77777777" w:rsidR="00DB6DFC" w:rsidRPr="00DB6DFC" w:rsidRDefault="00DB6DFC" w:rsidP="00DB6DFC">
      <w:pPr>
        <w:spacing w:after="0" w:line="240" w:lineRule="auto"/>
        <w:ind w:left="-17" w:right="28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REFERENCES BOOKS:</w:t>
      </w:r>
    </w:p>
    <w:p w14:paraId="5D43EFE5" w14:textId="77777777" w:rsidR="005B48ED" w:rsidRPr="00E358C7" w:rsidRDefault="005B48ED" w:rsidP="00DB6DFC">
      <w:pPr>
        <w:numPr>
          <w:ilvl w:val="0"/>
          <w:numId w:val="4"/>
        </w:numPr>
        <w:spacing w:after="59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Bamji MS, Krishnaswamy K, Brahmam GNV. (2016). Textbook of Human Nutrition, 4th edition, Oxford and IBH Publishing Co. Pvt. Ltd. </w:t>
      </w:r>
    </w:p>
    <w:p w14:paraId="5D43EFE6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Khanna K, Gupta S, Seth R, Mahna R, Rekhi T (2004). “The Art and Science of Cooking: A Practical Manual, Revised Edition. Elite Publishing House Pvt. Ltd. </w:t>
      </w:r>
    </w:p>
    <w:p w14:paraId="5D43EFE7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NIN. (2017). Food Composition Tables , National Institute of Nutrition, Hyderabad. </w:t>
      </w:r>
    </w:p>
    <w:p w14:paraId="5D43EFE8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>Srilakahsmi, B. (2019).Dietetics , 8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14:paraId="5D43EFE9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>Srilakahsmi, B. (2018). Nutrition Science ,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 edition, New Age International Publishers. </w:t>
      </w:r>
    </w:p>
    <w:p w14:paraId="5D43EFEA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  <w:lang w:val="fr-FR"/>
        </w:rPr>
        <w:t xml:space="preserve">Sumati R. Mudambi,.Rajagopal, M.V.(2012). </w:t>
      </w:r>
      <w:r w:rsidRPr="00E358C7">
        <w:rPr>
          <w:rFonts w:ascii="Arial" w:hAnsi="Arial" w:cs="Arial"/>
          <w:szCs w:val="24"/>
        </w:rPr>
        <w:t>Fundamentals of Foods, Nutrition and Diet Therapy,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14:paraId="5D43EFEB" w14:textId="77777777"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Swaminadhan, M., (1988). Essentials of Food and Nutrition, Volume I and II, The Bangalore Printing and Publishing Co. Ltd., Bangalore. </w:t>
      </w:r>
    </w:p>
    <w:p w14:paraId="5D43EFEC" w14:textId="77777777" w:rsidR="005B48ED" w:rsidRDefault="005B48ED" w:rsidP="00DB6DFC">
      <w:pPr>
        <w:numPr>
          <w:ilvl w:val="0"/>
          <w:numId w:val="4"/>
        </w:numPr>
        <w:spacing w:after="277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>Wardlaw MG&amp;Insel PM. (2004). Perspectiv</w:t>
      </w:r>
      <w:r w:rsidR="00DB6DFC">
        <w:rPr>
          <w:rFonts w:ascii="Arial" w:hAnsi="Arial" w:cs="Arial"/>
          <w:szCs w:val="24"/>
        </w:rPr>
        <w:t>es in Nutrition, Sixth Edition.</w:t>
      </w:r>
    </w:p>
    <w:p w14:paraId="5D43EFED" w14:textId="77777777" w:rsidR="00DB6DFC" w:rsidRDefault="00DB6DF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   ***   **</w:t>
      </w:r>
    </w:p>
    <w:p w14:paraId="5D43EFEE" w14:textId="77777777"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14:paraId="5D43EFEF" w14:textId="77777777"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14:paraId="5D43EFF0" w14:textId="77777777"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14:paraId="5D43EFF1" w14:textId="77777777" w:rsidR="00AF0E0C" w:rsidRDefault="00AF0E0C" w:rsidP="003A15F9">
      <w:pPr>
        <w:pStyle w:val="BodyText"/>
        <w:spacing w:before="77"/>
        <w:ind w:left="1261" w:firstLine="0"/>
        <w:jc w:val="both"/>
      </w:pPr>
    </w:p>
    <w:sectPr w:rsidR="00AF0E0C" w:rsidSect="009153DF">
      <w:pgSz w:w="12240" w:h="20160" w:code="5"/>
      <w:pgMar w:top="28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16D82"/>
    <w:multiLevelType w:val="hybridMultilevel"/>
    <w:tmpl w:val="52561D68"/>
    <w:lvl w:ilvl="0" w:tplc="C100D7A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693F0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21516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82BE4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A1E04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56E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0324E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AE340E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617CC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C95A6D"/>
    <w:multiLevelType w:val="hybridMultilevel"/>
    <w:tmpl w:val="FFFFFFFF"/>
    <w:lvl w:ilvl="0" w:tplc="C566729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07372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83F5A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E283E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E829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45CF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A08D2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8C9D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CF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764F3"/>
    <w:multiLevelType w:val="hybridMultilevel"/>
    <w:tmpl w:val="68D4E810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A77539D"/>
    <w:multiLevelType w:val="hybridMultilevel"/>
    <w:tmpl w:val="FFFFFFFF"/>
    <w:lvl w:ilvl="0" w:tplc="E91C92AE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6B1B0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33DE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4DE94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6FD5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A3662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9AFA1A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C8C6A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A6BF62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E304B1"/>
    <w:multiLevelType w:val="hybridMultilevel"/>
    <w:tmpl w:val="62F25E16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D77715D"/>
    <w:multiLevelType w:val="hybridMultilevel"/>
    <w:tmpl w:val="FFFFFFFF"/>
    <w:lvl w:ilvl="0" w:tplc="897AB4CA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BCC9D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EEA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0BD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60D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FE3F1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A321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A8D68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BA0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586542">
    <w:abstractNumId w:val="5"/>
  </w:num>
  <w:num w:numId="2" w16cid:durableId="1714965701">
    <w:abstractNumId w:val="0"/>
  </w:num>
  <w:num w:numId="3" w16cid:durableId="1202748914">
    <w:abstractNumId w:val="1"/>
  </w:num>
  <w:num w:numId="4" w16cid:durableId="1107193209">
    <w:abstractNumId w:val="3"/>
  </w:num>
  <w:num w:numId="5" w16cid:durableId="544678680">
    <w:abstractNumId w:val="4"/>
  </w:num>
  <w:num w:numId="6" w16cid:durableId="2004819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8ED"/>
    <w:rsid w:val="0031364C"/>
    <w:rsid w:val="003A15F9"/>
    <w:rsid w:val="00466575"/>
    <w:rsid w:val="005B48ED"/>
    <w:rsid w:val="009153DF"/>
    <w:rsid w:val="00AB1844"/>
    <w:rsid w:val="00AF0E0C"/>
    <w:rsid w:val="00DB6DFC"/>
    <w:rsid w:val="00E358C7"/>
    <w:rsid w:val="00F35166"/>
    <w:rsid w:val="00FE149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3EFC9"/>
  <w15:docId w15:val="{1AE62A0F-0D68-4B52-8B9B-20A94CC7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8ED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B6DFC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B6DFC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DB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D458-FBE2-4602-A442-C0B01127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2021-10-05T06:28:00Z</dcterms:created>
  <dcterms:modified xsi:type="dcterms:W3CDTF">2024-02-13T07:30:00Z</dcterms:modified>
</cp:coreProperties>
</file>