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B5" w:rsidRDefault="00C915B5" w:rsidP="005A33A0">
      <w:pPr>
        <w:pStyle w:val="BodyText"/>
        <w:spacing w:before="77"/>
        <w:ind w:left="0" w:firstLine="0"/>
        <w:jc w:val="center"/>
      </w:pPr>
    </w:p>
    <w:p w:rsidR="00C915B5" w:rsidRDefault="00C915B5" w:rsidP="005A33A0">
      <w:pPr>
        <w:pStyle w:val="BodyText"/>
        <w:spacing w:before="77"/>
        <w:ind w:left="0" w:firstLine="0"/>
        <w:jc w:val="center"/>
      </w:pPr>
    </w:p>
    <w:p w:rsidR="005A33A0" w:rsidRDefault="005A33A0" w:rsidP="005A33A0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:rsidR="005A33A0" w:rsidRDefault="005A33A0" w:rsidP="005A33A0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>
        <w:rPr>
          <w:rFonts w:ascii="Arial" w:hAnsi="Arial" w:cs="Arial"/>
          <w:b/>
          <w:szCs w:val="24"/>
        </w:rPr>
        <w:t xml:space="preserve">HOMESCIENCE                            </w:t>
      </w:r>
      <w:r>
        <w:rPr>
          <w:rFonts w:ascii="Arial" w:hAnsi="Arial" w:cs="Arial"/>
          <w:szCs w:val="24"/>
        </w:rPr>
        <w:t xml:space="preserve">TIME: 4HRS&amp;2HRS/WEEK        </w:t>
      </w:r>
    </w:p>
    <w:p w:rsidR="005A33A0" w:rsidRDefault="005A33A0" w:rsidP="005A33A0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HS</w:t>
      </w:r>
      <w:r w:rsidR="00C915B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3203 (3) &amp; HS 3253(2)   </w:t>
      </w:r>
      <w:r w:rsidR="00C915B5">
        <w:rPr>
          <w:rFonts w:ascii="Arial" w:hAnsi="Arial" w:cs="Arial"/>
          <w:b/>
          <w:bCs/>
          <w:szCs w:val="24"/>
        </w:rPr>
        <w:t xml:space="preserve">FAMILY&amp;COMMUNITY NUTRITION </w:t>
      </w:r>
      <w:r>
        <w:rPr>
          <w:rFonts w:ascii="Arial" w:hAnsi="Arial" w:cs="Arial"/>
          <w:b/>
          <w:bCs/>
          <w:szCs w:val="24"/>
        </w:rPr>
        <w:t>(</w:t>
      </w:r>
      <w:proofErr w:type="spellStart"/>
      <w:r>
        <w:rPr>
          <w:rFonts w:ascii="Arial" w:hAnsi="Arial" w:cs="Arial"/>
          <w:b/>
          <w:bCs/>
          <w:szCs w:val="24"/>
        </w:rPr>
        <w:t>Th&amp;Pr</w:t>
      </w:r>
      <w:proofErr w:type="spellEnd"/>
      <w:r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szCs w:val="24"/>
        </w:rPr>
        <w:t xml:space="preserve">    MAX.MARKS:100&amp;50</w:t>
      </w:r>
    </w:p>
    <w:p w:rsidR="005A33A0" w:rsidRDefault="005A33A0" w:rsidP="005A33A0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</w:t>
      </w:r>
      <w:proofErr w:type="spellStart"/>
      <w:r>
        <w:rPr>
          <w:rFonts w:ascii="Arial" w:hAnsi="Arial" w:cs="Arial"/>
          <w:szCs w:val="24"/>
        </w:rPr>
        <w:t>w.e.f</w:t>
      </w:r>
      <w:proofErr w:type="spellEnd"/>
      <w:r>
        <w:rPr>
          <w:rFonts w:ascii="Arial" w:hAnsi="Arial" w:cs="Arial"/>
          <w:szCs w:val="24"/>
        </w:rPr>
        <w:t xml:space="preserve">. 2020 –2021(“20AH”) </w:t>
      </w:r>
      <w:r>
        <w:rPr>
          <w:rFonts w:ascii="Arial" w:hAnsi="Arial" w:cs="Arial"/>
          <w:b/>
          <w:szCs w:val="24"/>
        </w:rPr>
        <w:t xml:space="preserve">  </w:t>
      </w:r>
      <w:r w:rsidR="002457D4">
        <w:rPr>
          <w:rFonts w:ascii="Arial" w:hAnsi="Arial" w:cs="Arial"/>
          <w:b/>
          <w:szCs w:val="24"/>
        </w:rPr>
        <w:t xml:space="preserve">               </w:t>
      </w:r>
      <w:r>
        <w:rPr>
          <w:rFonts w:ascii="Arial" w:hAnsi="Arial" w:cs="Arial"/>
          <w:b/>
          <w:szCs w:val="24"/>
        </w:rPr>
        <w:t xml:space="preserve"> SYLLABUS</w:t>
      </w:r>
    </w:p>
    <w:p w:rsidR="005A33A0" w:rsidRDefault="005A33A0" w:rsidP="00E54579">
      <w:pPr>
        <w:spacing w:after="342" w:line="240" w:lineRule="auto"/>
        <w:ind w:left="-15" w:right="29" w:firstLine="6"/>
        <w:rPr>
          <w:rFonts w:ascii="Arial" w:hAnsi="Arial" w:cs="Arial"/>
          <w:b/>
          <w:szCs w:val="24"/>
        </w:rPr>
      </w:pPr>
    </w:p>
    <w:p w:rsidR="00FD09CC" w:rsidRPr="00E54579" w:rsidRDefault="00E54579" w:rsidP="00C915B5">
      <w:pPr>
        <w:spacing w:after="342" w:line="240" w:lineRule="auto"/>
        <w:ind w:left="-15" w:right="29" w:firstLine="735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OUTCOMES OF THE COURSE</w:t>
      </w:r>
    </w:p>
    <w:p w:rsidR="00FD09CC" w:rsidRPr="00E54579" w:rsidRDefault="00FD09CC" w:rsidP="00C915B5">
      <w:pPr>
        <w:spacing w:after="0" w:line="240" w:lineRule="auto"/>
        <w:ind w:right="31" w:firstLine="71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The students will be able to: </w:t>
      </w:r>
    </w:p>
    <w:p w:rsidR="00FD09CC" w:rsidRPr="00E54579" w:rsidRDefault="00FD09CC" w:rsidP="00E54579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Remembers and explain in a systematic way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Understanding the nutritional problems and nutrition requirements of the community.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Acquiring knowledge about RDA, food groups, steps in planning a diet.</w:t>
      </w:r>
    </w:p>
    <w:p w:rsidR="00FD09CC" w:rsidRPr="00E54579" w:rsidRDefault="00FD09CC" w:rsidP="00E54579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Understanding and Uses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of nutrition diets according to RDA for different age groups-Infancy to  old age and physiological conditions -Pregnancy and lactation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Different methods of assessing nutritional status –Anthropometry, biochemical, clinical examination and diet survey etc.,</w:t>
      </w:r>
    </w:p>
    <w:p w:rsidR="00FD09CC" w:rsidRPr="00E54579" w:rsidRDefault="00FD09CC" w:rsidP="00E54579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Critically explains, judges &amp; Solves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Preparation of nutritious diets for different age groups meeting the RDA.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ABCD-techniques for nutritional status assessment.</w:t>
      </w:r>
    </w:p>
    <w:p w:rsidR="00FD09CC" w:rsidRPr="00E54579" w:rsidRDefault="00FD09CC" w:rsidP="00E54579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Working in out of prescribed areas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programs to combat nutritional problems in community.</w:t>
      </w:r>
    </w:p>
    <w:p w:rsidR="00FD09CC" w:rsidRPr="00E54579" w:rsidRDefault="00FD09CC" w:rsidP="00E54579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Practical skills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&amp; Preparation of diets for different age groups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Calculations of nutritive values of the diets and RDA for different age groups.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Nutrition education techniques.</w:t>
      </w:r>
    </w:p>
    <w:p w:rsidR="00FD09CC" w:rsidRPr="00E54579" w:rsidRDefault="00FD09CC" w:rsidP="00E54579">
      <w:pPr>
        <w:numPr>
          <w:ilvl w:val="1"/>
          <w:numId w:val="1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Assessment of nutritional status using ABCD techniques.</w:t>
      </w:r>
    </w:p>
    <w:p w:rsidR="00FD09CC" w:rsidRPr="00E54579" w:rsidRDefault="00FD09CC" w:rsidP="00E54579">
      <w:pPr>
        <w:spacing w:after="110" w:line="240" w:lineRule="auto"/>
        <w:ind w:left="0" w:right="0" w:firstLine="0"/>
        <w:jc w:val="left"/>
        <w:rPr>
          <w:rFonts w:ascii="Arial" w:hAnsi="Arial" w:cs="Arial"/>
          <w:szCs w:val="24"/>
        </w:rPr>
      </w:pPr>
    </w:p>
    <w:p w:rsidR="00FD09CC" w:rsidRPr="00E54579" w:rsidRDefault="00FD09CC" w:rsidP="00C915B5">
      <w:pPr>
        <w:spacing w:after="42" w:line="240" w:lineRule="auto"/>
        <w:ind w:left="-15" w:right="29" w:firstLine="735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THEORY</w:t>
      </w:r>
    </w:p>
    <w:p w:rsidR="00FD09CC" w:rsidRPr="00E54579" w:rsidRDefault="00C915B5" w:rsidP="00C915B5">
      <w:pPr>
        <w:spacing w:after="42" w:line="240" w:lineRule="auto"/>
        <w:ind w:left="1530" w:right="29" w:hanging="1104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UNIT-I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MEAL PLANNING – NUTRITION DURING ADULTHOOD, PREGNANCY AND LACTATION </w:t>
      </w:r>
    </w:p>
    <w:p w:rsidR="00FD09CC" w:rsidRPr="00E54579" w:rsidRDefault="00FD09CC" w:rsidP="00E54579">
      <w:pPr>
        <w:numPr>
          <w:ilvl w:val="0"/>
          <w:numId w:val="2"/>
        </w:numPr>
        <w:spacing w:after="10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Principles of meal Planning, Balanced Diet. Dietary guidelines for Indians 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for Adults – Reference man and Reference women – Nutritional requirements for adult man and woman of different physical activities (Sedentary, Moderate and Heavy work). </w:t>
      </w:r>
    </w:p>
    <w:p w:rsidR="00FD09CC" w:rsidRPr="00E54579" w:rsidRDefault="00FD09CC" w:rsidP="00E54579">
      <w:pPr>
        <w:numPr>
          <w:ilvl w:val="0"/>
          <w:numId w:val="2"/>
        </w:numPr>
        <w:spacing w:after="11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Pregnancy – Nutritional and Food requirements, Physiological changes and complications. </w:t>
      </w:r>
    </w:p>
    <w:p w:rsidR="00FD09CC" w:rsidRDefault="00FD09CC" w:rsidP="00E54579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Lactation – Physiology, Nutritional and Food requirements </w:t>
      </w:r>
    </w:p>
    <w:p w:rsidR="00C915B5" w:rsidRPr="00E54579" w:rsidRDefault="00C915B5" w:rsidP="00C915B5">
      <w:pPr>
        <w:spacing w:after="0" w:line="240" w:lineRule="auto"/>
        <w:ind w:left="1081" w:right="31" w:firstLine="0"/>
        <w:rPr>
          <w:rFonts w:ascii="Arial" w:hAnsi="Arial" w:cs="Arial"/>
          <w:szCs w:val="24"/>
        </w:rPr>
      </w:pPr>
    </w:p>
    <w:p w:rsidR="00FD09CC" w:rsidRPr="00E54579" w:rsidRDefault="00C915B5" w:rsidP="00E54579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Pr="00E54579">
        <w:rPr>
          <w:rFonts w:ascii="Arial" w:hAnsi="Arial" w:cs="Arial"/>
          <w:b/>
          <w:szCs w:val="24"/>
        </w:rPr>
        <w:t>UNIT-</w:t>
      </w:r>
      <w:r>
        <w:rPr>
          <w:rFonts w:ascii="Arial" w:hAnsi="Arial" w:cs="Arial"/>
          <w:b/>
          <w:szCs w:val="24"/>
        </w:rPr>
        <w:t xml:space="preserve"> </w:t>
      </w:r>
      <w:r w:rsidRPr="00E54579">
        <w:rPr>
          <w:rFonts w:ascii="Arial" w:hAnsi="Arial" w:cs="Arial"/>
          <w:b/>
          <w:szCs w:val="24"/>
        </w:rPr>
        <w:t>II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NUTRITION DURING CHILDHOOD 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Infancy – Nutritional requirements – Breast feeding and its advantages; Artificial/bottle feeding; Weaning Practices, Supplementary foods. 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Early childhood – Nutritional requirements – RDA,  Inculcating healthy eating habits among pre-</w:t>
      </w:r>
      <w:proofErr w:type="spellStart"/>
      <w:r w:rsidRPr="00E54579">
        <w:rPr>
          <w:rFonts w:ascii="Arial" w:hAnsi="Arial" w:cs="Arial"/>
          <w:szCs w:val="24"/>
        </w:rPr>
        <w:t>schoolers</w:t>
      </w:r>
      <w:proofErr w:type="spellEnd"/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Late childhood – Nutritional requirements – RDA, Food habits, Importance of breakfast and packed lunch. </w:t>
      </w:r>
    </w:p>
    <w:p w:rsidR="00FD09CC" w:rsidRDefault="00FD09CC" w:rsidP="00E54579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Traditional foods and Junk foods – Impact on health </w:t>
      </w:r>
    </w:p>
    <w:p w:rsidR="00C915B5" w:rsidRPr="00E54579" w:rsidRDefault="00C915B5" w:rsidP="00C915B5">
      <w:pPr>
        <w:spacing w:after="0" w:line="240" w:lineRule="auto"/>
        <w:ind w:left="1081" w:right="31" w:firstLine="0"/>
        <w:rPr>
          <w:rFonts w:ascii="Arial" w:hAnsi="Arial" w:cs="Arial"/>
          <w:szCs w:val="24"/>
        </w:rPr>
      </w:pPr>
    </w:p>
    <w:p w:rsidR="00FD09CC" w:rsidRPr="00E54579" w:rsidRDefault="00C915B5" w:rsidP="00C915B5">
      <w:pPr>
        <w:spacing w:after="42" w:line="240" w:lineRule="auto"/>
        <w:ind w:left="-15" w:right="29" w:firstLine="15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Pr="00E54579">
        <w:rPr>
          <w:rFonts w:ascii="Arial" w:hAnsi="Arial" w:cs="Arial"/>
          <w:b/>
          <w:szCs w:val="24"/>
        </w:rPr>
        <w:t>UNIT-</w:t>
      </w:r>
      <w:r>
        <w:rPr>
          <w:rFonts w:ascii="Arial" w:hAnsi="Arial" w:cs="Arial"/>
          <w:b/>
          <w:szCs w:val="24"/>
        </w:rPr>
        <w:t xml:space="preserve"> </w:t>
      </w:r>
      <w:r w:rsidRPr="00E54579">
        <w:rPr>
          <w:rFonts w:ascii="Arial" w:hAnsi="Arial" w:cs="Arial"/>
          <w:b/>
          <w:szCs w:val="24"/>
        </w:rPr>
        <w:t>III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NUTRITION DURING ADOLESCENCE AND OLD AGE </w:t>
      </w:r>
    </w:p>
    <w:p w:rsidR="00FD09CC" w:rsidRPr="00C915B5" w:rsidRDefault="00FD09CC" w:rsidP="00E54579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  <w:lang w:val="fr-FR"/>
        </w:rPr>
      </w:pPr>
      <w:r w:rsidRPr="00C915B5">
        <w:rPr>
          <w:rFonts w:ascii="Arial" w:hAnsi="Arial" w:cs="Arial"/>
          <w:b/>
          <w:szCs w:val="24"/>
          <w:lang w:val="fr-FR"/>
        </w:rPr>
        <w:t>Adolescence-</w:t>
      </w:r>
      <w:proofErr w:type="spellStart"/>
      <w:r w:rsidRPr="00C915B5">
        <w:rPr>
          <w:rFonts w:ascii="Arial" w:hAnsi="Arial" w:cs="Arial"/>
          <w:szCs w:val="24"/>
          <w:lang w:val="fr-FR"/>
        </w:rPr>
        <w:t>Nutritional</w:t>
      </w:r>
      <w:proofErr w:type="spellEnd"/>
      <w:r w:rsidRPr="00C915B5">
        <w:rPr>
          <w:rFonts w:ascii="Arial" w:hAnsi="Arial" w:cs="Arial"/>
          <w:szCs w:val="24"/>
          <w:lang w:val="fr-FR"/>
        </w:rPr>
        <w:t xml:space="preserve"> </w:t>
      </w:r>
      <w:proofErr w:type="spellStart"/>
      <w:r w:rsidRPr="00C915B5">
        <w:rPr>
          <w:rFonts w:ascii="Arial" w:hAnsi="Arial" w:cs="Arial"/>
          <w:szCs w:val="24"/>
          <w:lang w:val="fr-FR"/>
        </w:rPr>
        <w:t>requirements</w:t>
      </w:r>
      <w:proofErr w:type="spellEnd"/>
      <w:r w:rsidRPr="00C915B5">
        <w:rPr>
          <w:rFonts w:ascii="Arial" w:hAnsi="Arial" w:cs="Arial"/>
          <w:szCs w:val="24"/>
          <w:lang w:val="fr-FR"/>
        </w:rPr>
        <w:t xml:space="preserve"> –RDA, Food habits </w:t>
      </w:r>
    </w:p>
    <w:p w:rsidR="00FD09CC" w:rsidRPr="00E54579" w:rsidRDefault="00FD09CC" w:rsidP="00E54579">
      <w:pPr>
        <w:numPr>
          <w:ilvl w:val="1"/>
          <w:numId w:val="2"/>
        </w:numPr>
        <w:spacing w:after="49"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Nutritional problems and Eating Disorders- Anorexia and Bulimia. </w:t>
      </w:r>
    </w:p>
    <w:p w:rsidR="00FD09CC" w:rsidRPr="00E54579" w:rsidRDefault="00FD09CC" w:rsidP="00E54579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Geriatric Nutrition</w:t>
      </w:r>
      <w:r w:rsidRPr="00E54579">
        <w:rPr>
          <w:rFonts w:ascii="Arial" w:hAnsi="Arial" w:cs="Arial"/>
          <w:szCs w:val="24"/>
        </w:rPr>
        <w:t xml:space="preserve">- Physiological changes in elderly </w:t>
      </w:r>
    </w:p>
    <w:p w:rsidR="00FD09CC" w:rsidRPr="00E54579" w:rsidRDefault="00FD09CC" w:rsidP="00E54579">
      <w:pPr>
        <w:numPr>
          <w:ilvl w:val="1"/>
          <w:numId w:val="2"/>
        </w:numPr>
        <w:spacing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Factors affecting food intake </w:t>
      </w:r>
    </w:p>
    <w:p w:rsidR="00FD09CC" w:rsidRPr="00E54579" w:rsidRDefault="00FD09CC" w:rsidP="00E54579">
      <w:pPr>
        <w:numPr>
          <w:ilvl w:val="1"/>
          <w:numId w:val="2"/>
        </w:numPr>
        <w:spacing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Nutrient needs and Requirements </w:t>
      </w:r>
    </w:p>
    <w:p w:rsidR="00FD09CC" w:rsidRPr="00E54579" w:rsidRDefault="00FD09CC" w:rsidP="00E54579">
      <w:pPr>
        <w:numPr>
          <w:ilvl w:val="1"/>
          <w:numId w:val="2"/>
        </w:numPr>
        <w:spacing w:line="240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related problems and their diet management </w:t>
      </w:r>
    </w:p>
    <w:p w:rsidR="00C915B5" w:rsidRDefault="00C915B5" w:rsidP="00E54579">
      <w:pPr>
        <w:spacing w:after="42" w:line="240" w:lineRule="auto"/>
        <w:ind w:left="-15" w:right="29" w:firstLine="6"/>
        <w:rPr>
          <w:rFonts w:ascii="Arial" w:hAnsi="Arial" w:cs="Arial"/>
          <w:b/>
          <w:szCs w:val="24"/>
        </w:rPr>
      </w:pPr>
    </w:p>
    <w:p w:rsidR="00FD09CC" w:rsidRPr="00E54579" w:rsidRDefault="00C915B5" w:rsidP="00E54579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  <w:r w:rsidRPr="00E54579">
        <w:rPr>
          <w:rFonts w:ascii="Arial" w:hAnsi="Arial" w:cs="Arial"/>
          <w:b/>
          <w:szCs w:val="24"/>
        </w:rPr>
        <w:t>UNIT-IV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NUTRITIONAL STATUS ASSESSMENT </w:t>
      </w:r>
    </w:p>
    <w:p w:rsidR="00FD09CC" w:rsidRPr="00E54579" w:rsidRDefault="00FD09CC" w:rsidP="00E54579">
      <w:pPr>
        <w:numPr>
          <w:ilvl w:val="0"/>
          <w:numId w:val="2"/>
        </w:numPr>
        <w:spacing w:after="9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Assessment of the Nutritional Status of the Community – Need and objectives 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Direct methods – Anthropometry, Biochemical Analysis, Clinical Examination, Diet Surveys, Functional assessment and Biophysical or Radiological examination. </w:t>
      </w:r>
    </w:p>
    <w:p w:rsidR="00FD09CC" w:rsidRDefault="00FD09CC" w:rsidP="00E54579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Indirect methods – Ecological factors and Vital Health Statistics </w:t>
      </w: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/>
        <w:rPr>
          <w:rFonts w:ascii="Arial" w:hAnsi="Arial" w:cs="Arial"/>
          <w:szCs w:val="24"/>
        </w:rPr>
      </w:pPr>
    </w:p>
    <w:p w:rsidR="00C915B5" w:rsidRDefault="00C915B5" w:rsidP="00C915B5">
      <w:pPr>
        <w:spacing w:after="0" w:line="240" w:lineRule="auto"/>
        <w:ind w:right="31" w:firstLine="7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HS 3203 (3) &amp; HS 3253(2)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</w:t>
      </w:r>
      <w:proofErr w:type="gramStart"/>
      <w:r>
        <w:rPr>
          <w:rFonts w:ascii="Arial" w:hAnsi="Arial" w:cs="Arial"/>
          <w:szCs w:val="24"/>
        </w:rPr>
        <w:t>:2</w:t>
      </w:r>
      <w:proofErr w:type="gramEnd"/>
      <w:r>
        <w:rPr>
          <w:rFonts w:ascii="Arial" w:hAnsi="Arial" w:cs="Arial"/>
          <w:szCs w:val="24"/>
        </w:rPr>
        <w:t>::</w:t>
      </w:r>
    </w:p>
    <w:p w:rsidR="00C915B5" w:rsidRPr="00E54579" w:rsidRDefault="00C915B5" w:rsidP="00C915B5">
      <w:pPr>
        <w:spacing w:after="0" w:line="240" w:lineRule="auto"/>
        <w:ind w:right="31" w:firstLine="710"/>
        <w:rPr>
          <w:rFonts w:ascii="Arial" w:hAnsi="Arial" w:cs="Arial"/>
          <w:szCs w:val="24"/>
        </w:rPr>
      </w:pPr>
    </w:p>
    <w:p w:rsidR="00FD09CC" w:rsidRPr="00E54579" w:rsidRDefault="00C915B5" w:rsidP="00C915B5">
      <w:pPr>
        <w:spacing w:after="42" w:line="240" w:lineRule="auto"/>
        <w:ind w:left="-15" w:right="29" w:firstLine="735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 xml:space="preserve">UNIT –V NUTRITIONAL PROBLEMS, PROGRAMS AND EDUCATION 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problems prevalent in India – Under nutrition – PEM and deficiencies of Vitamin A,  Iron and  Iodine; Over nutrition </w:t>
      </w:r>
    </w:p>
    <w:p w:rsidR="00FD09CC" w:rsidRPr="00E54579" w:rsidRDefault="00FD09CC" w:rsidP="00E54579">
      <w:pPr>
        <w:numPr>
          <w:ilvl w:val="0"/>
          <w:numId w:val="2"/>
        </w:numPr>
        <w:spacing w:after="36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Community Nutrition </w:t>
      </w:r>
      <w:proofErr w:type="spellStart"/>
      <w:r w:rsidRPr="00E54579">
        <w:rPr>
          <w:rFonts w:ascii="Arial" w:hAnsi="Arial" w:cs="Arial"/>
          <w:szCs w:val="24"/>
        </w:rPr>
        <w:t>Programmes</w:t>
      </w:r>
      <w:proofErr w:type="spellEnd"/>
      <w:r w:rsidRPr="00E54579">
        <w:rPr>
          <w:rFonts w:ascii="Arial" w:hAnsi="Arial" w:cs="Arial"/>
          <w:szCs w:val="24"/>
        </w:rPr>
        <w:t xml:space="preserve"> to combat malnutrition – Supplementary Feeding </w:t>
      </w:r>
      <w:proofErr w:type="spellStart"/>
      <w:r w:rsidRPr="00E54579">
        <w:rPr>
          <w:rFonts w:ascii="Arial" w:hAnsi="Arial" w:cs="Arial"/>
          <w:szCs w:val="24"/>
        </w:rPr>
        <w:t>Programmes</w:t>
      </w:r>
      <w:proofErr w:type="spellEnd"/>
      <w:r w:rsidRPr="00E54579">
        <w:rPr>
          <w:rFonts w:ascii="Arial" w:hAnsi="Arial" w:cs="Arial"/>
          <w:szCs w:val="24"/>
        </w:rPr>
        <w:t xml:space="preserve"> – ICDS, School lunch </w:t>
      </w:r>
      <w:proofErr w:type="spellStart"/>
      <w:r w:rsidRPr="00E54579">
        <w:rPr>
          <w:rFonts w:ascii="Arial" w:hAnsi="Arial" w:cs="Arial"/>
          <w:szCs w:val="24"/>
        </w:rPr>
        <w:t>programme</w:t>
      </w:r>
      <w:proofErr w:type="spellEnd"/>
      <w:r w:rsidRPr="00E54579">
        <w:rPr>
          <w:rFonts w:ascii="Arial" w:hAnsi="Arial" w:cs="Arial"/>
          <w:szCs w:val="24"/>
        </w:rPr>
        <w:t xml:space="preserve">; Prophylactic </w:t>
      </w:r>
      <w:proofErr w:type="spellStart"/>
      <w:r w:rsidRPr="00E54579">
        <w:rPr>
          <w:rFonts w:ascii="Arial" w:hAnsi="Arial" w:cs="Arial"/>
          <w:szCs w:val="24"/>
        </w:rPr>
        <w:t>Programmes</w:t>
      </w:r>
      <w:proofErr w:type="spellEnd"/>
      <w:r w:rsidRPr="00E54579">
        <w:rPr>
          <w:rFonts w:ascii="Arial" w:hAnsi="Arial" w:cs="Arial"/>
          <w:szCs w:val="24"/>
        </w:rPr>
        <w:t xml:space="preserve"> to prevent Vitamin A, Iron, Iodine  deficiencies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Role of National and International Organizations in combating malnutrition – NIN, CFTRI, NNMB, WHO, FAO, CARE  and UNICEF </w:t>
      </w:r>
    </w:p>
    <w:p w:rsidR="00FD09CC" w:rsidRPr="00E54579" w:rsidRDefault="00FD09CC" w:rsidP="00E54579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Education – Definition, methods used in nutrition education to improve nutritional and health status of people. </w:t>
      </w:r>
    </w:p>
    <w:p w:rsidR="00FD09CC" w:rsidRPr="00E54579" w:rsidRDefault="00FD09CC" w:rsidP="00E54579">
      <w:pPr>
        <w:spacing w:after="45" w:line="240" w:lineRule="auto"/>
        <w:ind w:left="426" w:right="0" w:firstLine="0"/>
        <w:jc w:val="left"/>
        <w:rPr>
          <w:rFonts w:ascii="Arial" w:hAnsi="Arial" w:cs="Arial"/>
          <w:szCs w:val="24"/>
        </w:rPr>
      </w:pPr>
    </w:p>
    <w:p w:rsidR="00E54579" w:rsidRDefault="00E54579" w:rsidP="00E54579">
      <w:pPr>
        <w:spacing w:after="42" w:line="240" w:lineRule="auto"/>
        <w:ind w:left="65" w:right="29" w:firstLine="6"/>
        <w:rPr>
          <w:rFonts w:ascii="Arial" w:hAnsi="Arial" w:cs="Arial"/>
          <w:b/>
          <w:szCs w:val="24"/>
        </w:rPr>
      </w:pPr>
    </w:p>
    <w:p w:rsidR="00FD09CC" w:rsidRPr="00E54579" w:rsidRDefault="00FD09CC" w:rsidP="00C915B5">
      <w:pPr>
        <w:spacing w:after="42" w:line="240" w:lineRule="auto"/>
        <w:ind w:left="65" w:right="29" w:firstLine="361"/>
        <w:rPr>
          <w:rFonts w:ascii="Arial" w:hAnsi="Arial" w:cs="Arial"/>
          <w:szCs w:val="24"/>
        </w:rPr>
      </w:pPr>
      <w:bookmarkStart w:id="0" w:name="_GoBack"/>
      <w:bookmarkEnd w:id="0"/>
      <w:r w:rsidRPr="00E54579">
        <w:rPr>
          <w:rFonts w:ascii="Arial" w:hAnsi="Arial" w:cs="Arial"/>
          <w:b/>
          <w:szCs w:val="24"/>
        </w:rPr>
        <w:t>PRACTICALS</w:t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Adult man and women. </w:t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Pregnant and Nursing mother. </w:t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a Pre School Child. </w:t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School child and an Adolescent </w:t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low cost Nutritious recipes  </w:t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diets for PEM and </w:t>
      </w:r>
      <w:proofErr w:type="spellStart"/>
      <w:r w:rsidRPr="00E54579">
        <w:rPr>
          <w:rFonts w:ascii="Arial" w:hAnsi="Arial" w:cs="Arial"/>
          <w:szCs w:val="24"/>
        </w:rPr>
        <w:t>Anaemia</w:t>
      </w:r>
      <w:proofErr w:type="spellEnd"/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Use of Anthropometric measurements in assessing the Nutritional Status.           </w:t>
      </w:r>
      <w:r w:rsidRPr="00E54579">
        <w:rPr>
          <w:rFonts w:ascii="Arial" w:hAnsi="Arial" w:cs="Arial"/>
          <w:szCs w:val="24"/>
        </w:rPr>
        <w:tab/>
      </w:r>
      <w:r w:rsidRPr="00E54579">
        <w:rPr>
          <w:rFonts w:ascii="Arial" w:hAnsi="Arial" w:cs="Arial"/>
          <w:szCs w:val="24"/>
        </w:rPr>
        <w:tab/>
      </w:r>
    </w:p>
    <w:p w:rsidR="00FD09CC" w:rsidRPr="00E54579" w:rsidRDefault="00FD09CC" w:rsidP="00E54579">
      <w:pPr>
        <w:numPr>
          <w:ilvl w:val="0"/>
          <w:numId w:val="3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Visit to Anganwadi Center – Observation of feeding </w:t>
      </w:r>
      <w:proofErr w:type="spellStart"/>
      <w:r w:rsidRPr="00E54579">
        <w:rPr>
          <w:rFonts w:ascii="Arial" w:hAnsi="Arial" w:cs="Arial"/>
          <w:szCs w:val="24"/>
        </w:rPr>
        <w:t>programme</w:t>
      </w:r>
      <w:proofErr w:type="spellEnd"/>
      <w:r w:rsidRPr="00E54579">
        <w:rPr>
          <w:rFonts w:ascii="Arial" w:hAnsi="Arial" w:cs="Arial"/>
          <w:szCs w:val="24"/>
        </w:rPr>
        <w:t xml:space="preserve"> at </w:t>
      </w:r>
      <w:proofErr w:type="spellStart"/>
      <w:r w:rsidRPr="00E54579">
        <w:rPr>
          <w:rFonts w:ascii="Arial" w:hAnsi="Arial" w:cs="Arial"/>
          <w:szCs w:val="24"/>
        </w:rPr>
        <w:t>Anganwadi</w:t>
      </w:r>
      <w:proofErr w:type="spellEnd"/>
      <w:r w:rsidRPr="00E54579">
        <w:rPr>
          <w:rFonts w:ascii="Arial" w:hAnsi="Arial" w:cs="Arial"/>
          <w:szCs w:val="24"/>
        </w:rPr>
        <w:t xml:space="preserve"> Center. </w:t>
      </w:r>
    </w:p>
    <w:p w:rsidR="00FD09CC" w:rsidRPr="00E54579" w:rsidRDefault="00FD09CC" w:rsidP="00E54579">
      <w:pPr>
        <w:numPr>
          <w:ilvl w:val="0"/>
          <w:numId w:val="3"/>
        </w:numPr>
        <w:spacing w:after="214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Visit to government school – Observation of School Lunch </w:t>
      </w:r>
      <w:proofErr w:type="spellStart"/>
      <w:r w:rsidRPr="00E54579">
        <w:rPr>
          <w:rFonts w:ascii="Arial" w:hAnsi="Arial" w:cs="Arial"/>
          <w:szCs w:val="24"/>
        </w:rPr>
        <w:t>Progrmme</w:t>
      </w:r>
      <w:proofErr w:type="spellEnd"/>
    </w:p>
    <w:p w:rsidR="00FD09CC" w:rsidRPr="00E54579" w:rsidRDefault="00FD09CC" w:rsidP="00C915B5">
      <w:pPr>
        <w:spacing w:after="136" w:line="240" w:lineRule="auto"/>
        <w:ind w:left="-15" w:right="29" w:firstLine="44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 xml:space="preserve">REFERENCES </w:t>
      </w:r>
    </w:p>
    <w:p w:rsidR="00FD09CC" w:rsidRPr="00E54579" w:rsidRDefault="00FD09CC" w:rsidP="00E54579">
      <w:pPr>
        <w:numPr>
          <w:ilvl w:val="0"/>
          <w:numId w:val="4"/>
        </w:numPr>
        <w:spacing w:after="11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Bamji</w:t>
      </w:r>
      <w:proofErr w:type="spellEnd"/>
      <w:r w:rsidRPr="00E54579">
        <w:rPr>
          <w:rFonts w:ascii="Arial" w:hAnsi="Arial" w:cs="Arial"/>
          <w:szCs w:val="24"/>
        </w:rPr>
        <w:t xml:space="preserve"> MS, </w:t>
      </w:r>
      <w:proofErr w:type="spellStart"/>
      <w:r w:rsidRPr="00E54579">
        <w:rPr>
          <w:rFonts w:ascii="Arial" w:hAnsi="Arial" w:cs="Arial"/>
          <w:szCs w:val="24"/>
        </w:rPr>
        <w:t>Krishnaswamy</w:t>
      </w:r>
      <w:proofErr w:type="spellEnd"/>
      <w:r w:rsidRPr="00E54579">
        <w:rPr>
          <w:rFonts w:ascii="Arial" w:hAnsi="Arial" w:cs="Arial"/>
          <w:szCs w:val="24"/>
        </w:rPr>
        <w:t xml:space="preserve"> K, </w:t>
      </w:r>
      <w:proofErr w:type="spellStart"/>
      <w:proofErr w:type="gramStart"/>
      <w:r w:rsidRPr="00E54579">
        <w:rPr>
          <w:rFonts w:ascii="Arial" w:hAnsi="Arial" w:cs="Arial"/>
          <w:szCs w:val="24"/>
        </w:rPr>
        <w:t>BrahmamGNV</w:t>
      </w:r>
      <w:proofErr w:type="spellEnd"/>
      <w:r w:rsidRPr="00E54579">
        <w:rPr>
          <w:rFonts w:ascii="Arial" w:hAnsi="Arial" w:cs="Arial"/>
          <w:szCs w:val="24"/>
        </w:rPr>
        <w:t xml:space="preserve">  (</w:t>
      </w:r>
      <w:proofErr w:type="gramEnd"/>
      <w:r w:rsidRPr="00E54579">
        <w:rPr>
          <w:rFonts w:ascii="Arial" w:hAnsi="Arial" w:cs="Arial"/>
          <w:szCs w:val="24"/>
        </w:rPr>
        <w:t xml:space="preserve">2016). “Textbook of Human Nutrition”, 4th edition, Oxford and IBH Publishing Co. Pvt. Ltd. </w:t>
      </w:r>
    </w:p>
    <w:p w:rsidR="00FD09CC" w:rsidRPr="00E54579" w:rsidRDefault="00FD09CC" w:rsidP="00E54579">
      <w:pPr>
        <w:numPr>
          <w:ilvl w:val="0"/>
          <w:numId w:val="4"/>
        </w:numPr>
        <w:spacing w:after="7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Dietary Guidelines for Indians – A Manual (2011)</w:t>
      </w:r>
      <w:proofErr w:type="gramStart"/>
      <w:r w:rsidRPr="00E54579">
        <w:rPr>
          <w:rFonts w:ascii="Arial" w:hAnsi="Arial" w:cs="Arial"/>
          <w:szCs w:val="24"/>
        </w:rPr>
        <w:t>,  published</w:t>
      </w:r>
      <w:proofErr w:type="gramEnd"/>
      <w:r w:rsidRPr="00E54579">
        <w:rPr>
          <w:rFonts w:ascii="Arial" w:hAnsi="Arial" w:cs="Arial"/>
          <w:szCs w:val="24"/>
        </w:rPr>
        <w:t xml:space="preserve"> by NIN. </w:t>
      </w:r>
    </w:p>
    <w:p w:rsidR="00FD09CC" w:rsidRPr="00E54579" w:rsidRDefault="00FD09CC" w:rsidP="00E54579">
      <w:pPr>
        <w:numPr>
          <w:ilvl w:val="0"/>
          <w:numId w:val="4"/>
        </w:numPr>
        <w:spacing w:after="7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Food Composition Tables, (2017, published by NIN. </w:t>
      </w:r>
    </w:p>
    <w:p w:rsidR="00FD09CC" w:rsidRPr="00E54579" w:rsidRDefault="00FD09CC" w:rsidP="00E54579">
      <w:pPr>
        <w:numPr>
          <w:ilvl w:val="0"/>
          <w:numId w:val="4"/>
        </w:numPr>
        <w:spacing w:after="12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Prabha Bisht, Community Nutrition in India, Star Publications, Agra. </w:t>
      </w:r>
    </w:p>
    <w:p w:rsidR="00FD09CC" w:rsidRPr="00E54579" w:rsidRDefault="00FD09CC" w:rsidP="00E54579">
      <w:pPr>
        <w:numPr>
          <w:ilvl w:val="0"/>
          <w:numId w:val="4"/>
        </w:numPr>
        <w:spacing w:after="17" w:line="24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Raina U, Kashyap S, Narula V, Thomas S, </w:t>
      </w:r>
      <w:proofErr w:type="spellStart"/>
      <w:r w:rsidRPr="00E54579">
        <w:rPr>
          <w:rFonts w:ascii="Arial" w:hAnsi="Arial" w:cs="Arial"/>
          <w:szCs w:val="24"/>
        </w:rPr>
        <w:t>Suvira</w:t>
      </w:r>
      <w:proofErr w:type="spellEnd"/>
      <w:r w:rsidRPr="00E54579">
        <w:rPr>
          <w:rFonts w:ascii="Arial" w:hAnsi="Arial" w:cs="Arial"/>
          <w:szCs w:val="24"/>
        </w:rPr>
        <w:t xml:space="preserve">, </w:t>
      </w:r>
      <w:proofErr w:type="spellStart"/>
      <w:r w:rsidRPr="00E54579">
        <w:rPr>
          <w:rFonts w:ascii="Arial" w:hAnsi="Arial" w:cs="Arial"/>
          <w:szCs w:val="24"/>
        </w:rPr>
        <w:t>Vir</w:t>
      </w:r>
      <w:proofErr w:type="spellEnd"/>
      <w:r w:rsidRPr="00E54579">
        <w:rPr>
          <w:rFonts w:ascii="Arial" w:hAnsi="Arial" w:cs="Arial"/>
          <w:szCs w:val="24"/>
        </w:rPr>
        <w:t xml:space="preserve"> S, Chopra S (2010). Basic Food Preparation: A Complete Manual, Fourth Edition. Orient Black Swan Ltd. </w:t>
      </w:r>
    </w:p>
    <w:p w:rsidR="00FD09CC" w:rsidRPr="00E54579" w:rsidRDefault="00FD09CC" w:rsidP="00E54579">
      <w:pPr>
        <w:numPr>
          <w:ilvl w:val="0"/>
          <w:numId w:val="4"/>
        </w:numPr>
        <w:spacing w:after="11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RavinderChada</w:t>
      </w:r>
      <w:proofErr w:type="spellEnd"/>
      <w:r w:rsidRPr="00E54579">
        <w:rPr>
          <w:rFonts w:ascii="Arial" w:hAnsi="Arial" w:cs="Arial"/>
          <w:szCs w:val="24"/>
        </w:rPr>
        <w:t xml:space="preserve"> and </w:t>
      </w:r>
      <w:proofErr w:type="spellStart"/>
      <w:r w:rsidRPr="00E54579">
        <w:rPr>
          <w:rFonts w:ascii="Arial" w:hAnsi="Arial" w:cs="Arial"/>
          <w:szCs w:val="24"/>
        </w:rPr>
        <w:t>PulkitMathur</w:t>
      </w:r>
      <w:proofErr w:type="spellEnd"/>
      <w:proofErr w:type="gramStart"/>
      <w:r w:rsidRPr="00E54579">
        <w:rPr>
          <w:rFonts w:ascii="Arial" w:hAnsi="Arial" w:cs="Arial"/>
          <w:szCs w:val="24"/>
        </w:rPr>
        <w:t>,  (</w:t>
      </w:r>
      <w:proofErr w:type="gramEnd"/>
      <w:r w:rsidRPr="00E54579">
        <w:rPr>
          <w:rFonts w:ascii="Arial" w:hAnsi="Arial" w:cs="Arial"/>
          <w:szCs w:val="24"/>
        </w:rPr>
        <w:t>2015).  Nutrition – A Life Cycle Approach, 1</w:t>
      </w:r>
      <w:r w:rsidRPr="00E54579">
        <w:rPr>
          <w:rFonts w:ascii="Arial" w:hAnsi="Arial" w:cs="Arial"/>
          <w:szCs w:val="24"/>
          <w:vertAlign w:val="superscript"/>
        </w:rPr>
        <w:t>st</w:t>
      </w:r>
      <w:r w:rsidRPr="00E54579">
        <w:rPr>
          <w:rFonts w:ascii="Arial" w:hAnsi="Arial" w:cs="Arial"/>
          <w:szCs w:val="24"/>
        </w:rPr>
        <w:t xml:space="preserve"> edition, Orient Black Swan. </w:t>
      </w:r>
    </w:p>
    <w:p w:rsidR="00FD09CC" w:rsidRPr="00E54579" w:rsidRDefault="00FD09CC" w:rsidP="00E54579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gramStart"/>
      <w:r w:rsidRPr="00E54579">
        <w:rPr>
          <w:rFonts w:ascii="Arial" w:hAnsi="Arial" w:cs="Arial"/>
          <w:szCs w:val="24"/>
        </w:rPr>
        <w:t>Sara  Abraham</w:t>
      </w:r>
      <w:proofErr w:type="gramEnd"/>
      <w:r w:rsidRPr="00E54579">
        <w:rPr>
          <w:rFonts w:ascii="Arial" w:hAnsi="Arial" w:cs="Arial"/>
          <w:szCs w:val="24"/>
        </w:rPr>
        <w:t xml:space="preserve"> (2016). Nutrition through life cycle, 1</w:t>
      </w:r>
      <w:r w:rsidRPr="00E54579">
        <w:rPr>
          <w:rFonts w:ascii="Arial" w:hAnsi="Arial" w:cs="Arial"/>
          <w:szCs w:val="24"/>
          <w:vertAlign w:val="superscript"/>
        </w:rPr>
        <w:t>st</w:t>
      </w:r>
      <w:r w:rsidRPr="00E54579">
        <w:rPr>
          <w:rFonts w:ascii="Arial" w:hAnsi="Arial" w:cs="Arial"/>
          <w:szCs w:val="24"/>
        </w:rPr>
        <w:t xml:space="preserve"> edition, New Age International      Publishers. </w:t>
      </w:r>
    </w:p>
    <w:p w:rsidR="00FD09CC" w:rsidRPr="00E54579" w:rsidRDefault="00FD09CC" w:rsidP="00E54579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Srilakahsmi</w:t>
      </w:r>
      <w:proofErr w:type="spellEnd"/>
      <w:r w:rsidRPr="00E54579">
        <w:rPr>
          <w:rFonts w:ascii="Arial" w:hAnsi="Arial" w:cs="Arial"/>
          <w:szCs w:val="24"/>
        </w:rPr>
        <w:t>, B. (2018). Food Science, 7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:rsidR="00FD09CC" w:rsidRPr="00E54579" w:rsidRDefault="00FD09CC" w:rsidP="00E54579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Srilakahsmi</w:t>
      </w:r>
      <w:proofErr w:type="spellEnd"/>
      <w:r w:rsidRPr="00E54579">
        <w:rPr>
          <w:rFonts w:ascii="Arial" w:hAnsi="Arial" w:cs="Arial"/>
          <w:szCs w:val="24"/>
        </w:rPr>
        <w:t>, B. (2018). Nutrition Science, 6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:rsidR="00FD09CC" w:rsidRPr="00E54579" w:rsidRDefault="00FD09CC" w:rsidP="00E54579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Srilakahsmi</w:t>
      </w:r>
      <w:proofErr w:type="spellEnd"/>
      <w:r w:rsidRPr="00E54579">
        <w:rPr>
          <w:rFonts w:ascii="Arial" w:hAnsi="Arial" w:cs="Arial"/>
          <w:szCs w:val="24"/>
        </w:rPr>
        <w:t>, B. (2019). Dietetics, 8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:rsidR="00FD09CC" w:rsidRPr="00E54579" w:rsidRDefault="00FD09CC" w:rsidP="00E54579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Suryatapa</w:t>
      </w:r>
      <w:proofErr w:type="spellEnd"/>
      <w:r w:rsidRPr="00E54579">
        <w:rPr>
          <w:rFonts w:ascii="Arial" w:hAnsi="Arial" w:cs="Arial"/>
          <w:szCs w:val="24"/>
        </w:rPr>
        <w:t xml:space="preserve"> Das (2018). Textbook of Community Nutrition” 3</w:t>
      </w:r>
      <w:r w:rsidRPr="00E54579">
        <w:rPr>
          <w:rFonts w:ascii="Arial" w:hAnsi="Arial" w:cs="Arial"/>
          <w:szCs w:val="24"/>
          <w:vertAlign w:val="superscript"/>
        </w:rPr>
        <w:t>rd</w:t>
      </w:r>
      <w:r w:rsidRPr="00E54579">
        <w:rPr>
          <w:rFonts w:ascii="Arial" w:hAnsi="Arial" w:cs="Arial"/>
          <w:szCs w:val="24"/>
        </w:rPr>
        <w:t xml:space="preserve"> edition, Academic Publishers. </w:t>
      </w:r>
    </w:p>
    <w:p w:rsidR="00FD09CC" w:rsidRPr="00E54579" w:rsidRDefault="00FD09CC" w:rsidP="00E54579">
      <w:pPr>
        <w:numPr>
          <w:ilvl w:val="0"/>
          <w:numId w:val="4"/>
        </w:numPr>
        <w:spacing w:after="244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Swaminadhan</w:t>
      </w:r>
      <w:proofErr w:type="spellEnd"/>
      <w:r w:rsidRPr="00E54579">
        <w:rPr>
          <w:rFonts w:ascii="Arial" w:hAnsi="Arial" w:cs="Arial"/>
          <w:szCs w:val="24"/>
        </w:rPr>
        <w:t>, M. (1985). Essentials of Food and Nutrition Volume I and  II ”, 2</w:t>
      </w:r>
      <w:r w:rsidRPr="00E54579">
        <w:rPr>
          <w:rFonts w:ascii="Arial" w:hAnsi="Arial" w:cs="Arial"/>
          <w:szCs w:val="24"/>
          <w:vertAlign w:val="superscript"/>
        </w:rPr>
        <w:t>nd</w:t>
      </w:r>
      <w:r w:rsidRPr="00E54579">
        <w:rPr>
          <w:rFonts w:ascii="Arial" w:hAnsi="Arial" w:cs="Arial"/>
          <w:szCs w:val="24"/>
        </w:rPr>
        <w:t xml:space="preserve"> edition,   The Bangalore Printing and Publishing Co. Ltd., Bangalore </w:t>
      </w:r>
    </w:p>
    <w:p w:rsidR="00F35166" w:rsidRPr="00E54579" w:rsidRDefault="00C915B5" w:rsidP="00C915B5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        **               **</w:t>
      </w:r>
    </w:p>
    <w:sectPr w:rsidR="00F35166" w:rsidRPr="00E54579" w:rsidSect="00E54579">
      <w:pgSz w:w="12240" w:h="20160" w:code="5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2D4"/>
    <w:multiLevelType w:val="hybridMultilevel"/>
    <w:tmpl w:val="FFFFFFFF"/>
    <w:lvl w:ilvl="0" w:tplc="DCA0684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7C48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0F030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B207B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2BF8E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678A0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83436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858B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6AD40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6631CA"/>
    <w:multiLevelType w:val="hybridMultilevel"/>
    <w:tmpl w:val="FFFFFFFF"/>
    <w:lvl w:ilvl="0" w:tplc="BEFA0A1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80A72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309B2A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EAA42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C2DFA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8E8BAA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CC8AAA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B64A2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6C4ECA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4CF2FC0"/>
    <w:multiLevelType w:val="hybridMultilevel"/>
    <w:tmpl w:val="FFFFFFFF"/>
    <w:lvl w:ilvl="0" w:tplc="468CE16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4CC76">
      <w:start w:val="1"/>
      <w:numFmt w:val="bullet"/>
      <w:lvlText w:val="➢"/>
      <w:lvlJc w:val="left"/>
      <w:pPr>
        <w:ind w:left="2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EA1256">
      <w:start w:val="1"/>
      <w:numFmt w:val="bullet"/>
      <w:lvlText w:val="▪"/>
      <w:lvlJc w:val="left"/>
      <w:pPr>
        <w:ind w:left="29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B67472">
      <w:start w:val="1"/>
      <w:numFmt w:val="bullet"/>
      <w:lvlText w:val="•"/>
      <w:lvlJc w:val="left"/>
      <w:pPr>
        <w:ind w:left="36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7C0512">
      <w:start w:val="1"/>
      <w:numFmt w:val="bullet"/>
      <w:lvlText w:val="o"/>
      <w:lvlJc w:val="left"/>
      <w:pPr>
        <w:ind w:left="43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438A2">
      <w:start w:val="1"/>
      <w:numFmt w:val="bullet"/>
      <w:lvlText w:val="▪"/>
      <w:lvlJc w:val="left"/>
      <w:pPr>
        <w:ind w:left="50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D8FB0C">
      <w:start w:val="1"/>
      <w:numFmt w:val="bullet"/>
      <w:lvlText w:val="•"/>
      <w:lvlJc w:val="left"/>
      <w:pPr>
        <w:ind w:left="58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F009FE">
      <w:start w:val="1"/>
      <w:numFmt w:val="bullet"/>
      <w:lvlText w:val="o"/>
      <w:lvlJc w:val="left"/>
      <w:pPr>
        <w:ind w:left="65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23172">
      <w:start w:val="1"/>
      <w:numFmt w:val="bullet"/>
      <w:lvlText w:val="▪"/>
      <w:lvlJc w:val="left"/>
      <w:pPr>
        <w:ind w:left="72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A6D047D"/>
    <w:multiLevelType w:val="hybridMultilevel"/>
    <w:tmpl w:val="FFFFFFFF"/>
    <w:lvl w:ilvl="0" w:tplc="DD9412B6">
      <w:start w:val="1"/>
      <w:numFmt w:val="upperLetter"/>
      <w:lvlText w:val="%1)"/>
      <w:lvlJc w:val="left"/>
      <w:pPr>
        <w:ind w:left="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2544E">
      <w:start w:val="1"/>
      <w:numFmt w:val="bullet"/>
      <w:lvlText w:val="●"/>
      <w:lvlJc w:val="left"/>
      <w:pPr>
        <w:ind w:left="1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A8BF8">
      <w:start w:val="1"/>
      <w:numFmt w:val="bullet"/>
      <w:lvlText w:val="▪"/>
      <w:lvlJc w:val="left"/>
      <w:pPr>
        <w:ind w:left="1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92A830">
      <w:start w:val="1"/>
      <w:numFmt w:val="bullet"/>
      <w:lvlText w:val="•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B46CF2">
      <w:start w:val="1"/>
      <w:numFmt w:val="bullet"/>
      <w:lvlText w:val="o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A306C">
      <w:start w:val="1"/>
      <w:numFmt w:val="bullet"/>
      <w:lvlText w:val="▪"/>
      <w:lvlJc w:val="left"/>
      <w:pPr>
        <w:ind w:left="4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AE4D2">
      <w:start w:val="1"/>
      <w:numFmt w:val="bullet"/>
      <w:lvlText w:val="•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F45894">
      <w:start w:val="1"/>
      <w:numFmt w:val="bullet"/>
      <w:lvlText w:val="o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EF56C">
      <w:start w:val="1"/>
      <w:numFmt w:val="bullet"/>
      <w:lvlText w:val="▪"/>
      <w:lvlJc w:val="left"/>
      <w:pPr>
        <w:ind w:left="6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9CC"/>
    <w:rsid w:val="002457D4"/>
    <w:rsid w:val="005A33A0"/>
    <w:rsid w:val="006D5AB1"/>
    <w:rsid w:val="009C766A"/>
    <w:rsid w:val="00C915B5"/>
    <w:rsid w:val="00E54579"/>
    <w:rsid w:val="00F35166"/>
    <w:rsid w:val="00FD09C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9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579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5A33A0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5A33A0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cp:lastPrinted>2022-06-18T04:19:00Z</cp:lastPrinted>
  <dcterms:created xsi:type="dcterms:W3CDTF">2021-10-05T06:25:00Z</dcterms:created>
  <dcterms:modified xsi:type="dcterms:W3CDTF">2022-06-18T04:19:00Z</dcterms:modified>
</cp:coreProperties>
</file>