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17" w:rsidRPr="00A43317" w:rsidRDefault="00A43317" w:rsidP="00A43317">
      <w:pPr>
        <w:pStyle w:val="Normal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ST. JOSEPH’S </w:t>
      </w:r>
      <w:r w:rsidRPr="00A43317">
        <w:rPr>
          <w:rFonts w:ascii="Arial" w:eastAsia="Times New Roman" w:hAnsi="Arial" w:cs="Arial"/>
          <w:sz w:val="24"/>
          <w:szCs w:val="24"/>
        </w:rPr>
        <w:t>COLLEGE FOR WOMEN (A), VISAKHAPATNAM</w:t>
      </w:r>
    </w:p>
    <w:p w:rsidR="00A43317" w:rsidRPr="00A43317" w:rsidRDefault="00A43317" w:rsidP="00A43317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 </w:t>
      </w:r>
      <w:r w:rsidRPr="00A43317">
        <w:rPr>
          <w:rFonts w:ascii="Arial" w:eastAsia="Times New Roman" w:hAnsi="Arial" w:cs="Arial"/>
          <w:sz w:val="24"/>
          <w:szCs w:val="24"/>
        </w:rPr>
        <w:t xml:space="preserve">SEMESTER                                     </w:t>
      </w:r>
      <w:r w:rsidRPr="00A43317">
        <w:rPr>
          <w:rFonts w:ascii="Arial" w:eastAsia="Times New Roman" w:hAnsi="Arial" w:cs="Arial"/>
          <w:b/>
          <w:sz w:val="24"/>
          <w:szCs w:val="24"/>
        </w:rPr>
        <w:t xml:space="preserve">PSYCHOLOGY           </w:t>
      </w:r>
      <w:r w:rsidR="00E5104A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A43317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A43317">
        <w:rPr>
          <w:rFonts w:ascii="Arial" w:hAnsi="Arial" w:cs="Arial"/>
          <w:sz w:val="24"/>
          <w:szCs w:val="24"/>
        </w:rPr>
        <w:t>TIME: 5HRS/WEEK</w:t>
      </w:r>
    </w:p>
    <w:p w:rsidR="00A43317" w:rsidRPr="00A43317" w:rsidRDefault="00A43317" w:rsidP="00A43317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PSY 46</w:t>
      </w:r>
      <w:r w:rsidRPr="00A43317">
        <w:rPr>
          <w:rFonts w:ascii="Arial" w:eastAsia="Times New Roman" w:hAnsi="Arial" w:cs="Arial"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>3(4)</w:t>
      </w:r>
      <w:r w:rsidR="00E5104A">
        <w:rPr>
          <w:rFonts w:ascii="Arial" w:eastAsia="Times New Roman" w:hAnsi="Arial" w:cs="Arial"/>
          <w:sz w:val="24"/>
          <w:szCs w:val="24"/>
        </w:rPr>
        <w:tab/>
      </w:r>
      <w:r w:rsidR="00E5104A">
        <w:rPr>
          <w:rFonts w:ascii="Arial" w:eastAsia="Times New Roman" w:hAnsi="Arial" w:cs="Arial"/>
          <w:sz w:val="24"/>
          <w:szCs w:val="24"/>
        </w:rPr>
        <w:tab/>
      </w:r>
      <w:r w:rsidR="00E5104A">
        <w:rPr>
          <w:rFonts w:ascii="Arial" w:eastAsia="Times New Roman" w:hAnsi="Arial" w:cs="Arial"/>
          <w:sz w:val="24"/>
          <w:szCs w:val="24"/>
        </w:rPr>
        <w:tab/>
      </w:r>
      <w:r w:rsidR="00E5104A">
        <w:rPr>
          <w:rFonts w:ascii="Arial" w:eastAsia="Times New Roman" w:hAnsi="Arial" w:cs="Arial"/>
          <w:sz w:val="24"/>
          <w:szCs w:val="24"/>
        </w:rPr>
        <w:tab/>
      </w: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SOCIAL PSYCHOLOGY II   </w:t>
      </w:r>
      <w:r w:rsidR="00E5104A">
        <w:rPr>
          <w:rFonts w:ascii="Arial" w:eastAsia="Bookman Old Style" w:hAnsi="Arial" w:cs="Arial"/>
          <w:b/>
          <w:bCs/>
          <w:sz w:val="24"/>
          <w:szCs w:val="24"/>
        </w:rPr>
        <w:t xml:space="preserve">   </w:t>
      </w:r>
      <w:r w:rsidRPr="00A43317">
        <w:rPr>
          <w:rFonts w:ascii="Arial" w:eastAsia="Times New Roman" w:hAnsi="Arial" w:cs="Arial"/>
          <w:sz w:val="24"/>
          <w:szCs w:val="24"/>
        </w:rPr>
        <w:t>MAX.MARKS:100</w:t>
      </w:r>
    </w:p>
    <w:p w:rsidR="00A43317" w:rsidRPr="00A43317" w:rsidRDefault="00A43317" w:rsidP="00A43317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proofErr w:type="gramStart"/>
      <w:r w:rsidRPr="00A43317">
        <w:rPr>
          <w:rFonts w:ascii="Arial" w:eastAsia="Times New Roman" w:hAnsi="Arial" w:cs="Arial"/>
          <w:sz w:val="24"/>
          <w:szCs w:val="24"/>
        </w:rPr>
        <w:t>w.e.f</w:t>
      </w:r>
      <w:proofErr w:type="spellEnd"/>
      <w:proofErr w:type="gramEnd"/>
      <w:r w:rsidRPr="00A43317">
        <w:rPr>
          <w:rFonts w:ascii="Arial" w:eastAsia="Times New Roman" w:hAnsi="Arial" w:cs="Arial"/>
          <w:sz w:val="24"/>
          <w:szCs w:val="24"/>
        </w:rPr>
        <w:t>. Academic Year 2021-22</w:t>
      </w:r>
      <w:r w:rsidRPr="00A43317">
        <w:rPr>
          <w:rFonts w:ascii="Arial" w:eastAsia="Times New Roman" w:hAnsi="Arial" w:cs="Arial"/>
          <w:b/>
          <w:sz w:val="24"/>
          <w:szCs w:val="24"/>
        </w:rPr>
        <w:t xml:space="preserve">SYLLABUS </w:t>
      </w:r>
    </w:p>
    <w:p w:rsidR="00A43317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color w:val="FF0000"/>
          <w:sz w:val="24"/>
          <w:szCs w:val="24"/>
        </w:rPr>
      </w:pPr>
    </w:p>
    <w:p w:rsidR="00A43317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color w:val="FF0000"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color w:val="FF0000"/>
          <w:sz w:val="24"/>
          <w:szCs w:val="24"/>
        </w:rPr>
        <w:t>OBJECTIVES:</w:t>
      </w:r>
    </w:p>
    <w:p w:rsidR="00A43317" w:rsidRPr="00A43317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color w:val="FF0000"/>
          <w:sz w:val="24"/>
          <w:szCs w:val="24"/>
        </w:rPr>
      </w:pPr>
    </w:p>
    <w:p w:rsidR="004A2964" w:rsidRPr="00E5104A" w:rsidRDefault="00A43317" w:rsidP="00A43317">
      <w:pPr>
        <w:spacing w:after="0" w:line="20" w:lineRule="atLeast"/>
        <w:rPr>
          <w:rFonts w:ascii="Arial" w:eastAsia="Bookman Old Style" w:hAnsi="Arial" w:cs="Arial"/>
          <w:b/>
          <w:bCs/>
          <w:sz w:val="24"/>
          <w:szCs w:val="24"/>
        </w:rPr>
      </w:pPr>
      <w:r w:rsidRPr="00E5104A">
        <w:rPr>
          <w:rFonts w:ascii="Arial" w:eastAsia="Bookman Old Style" w:hAnsi="Arial" w:cs="Arial"/>
          <w:b/>
          <w:bCs/>
          <w:sz w:val="24"/>
          <w:szCs w:val="24"/>
        </w:rPr>
        <w:t>COURSE OUTCOMES:</w:t>
      </w:r>
    </w:p>
    <w:p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 xml:space="preserve">CO1: </w:t>
      </w:r>
      <w:r w:rsidRPr="00A43317">
        <w:rPr>
          <w:rFonts w:ascii="Arial" w:hAnsi="Arial" w:cs="Arial"/>
          <w:bCs/>
          <w:sz w:val="24"/>
          <w:szCs w:val="24"/>
        </w:rPr>
        <w:t>Have a comprehensive understanding of social influences on conformity and obedience</w:t>
      </w:r>
      <w:r w:rsidRPr="00A43317">
        <w:rPr>
          <w:rFonts w:ascii="Arial" w:eastAsia="Bookman Old Style" w:hAnsi="Arial" w:cs="Arial"/>
          <w:bCs/>
          <w:sz w:val="24"/>
          <w:szCs w:val="24"/>
        </w:rPr>
        <w:t>.</w:t>
      </w:r>
    </w:p>
    <w:p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>CO2: Become sensitive to the nature, life and causes of prejudices</w:t>
      </w:r>
    </w:p>
    <w:p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 xml:space="preserve">CO3: </w:t>
      </w:r>
      <w:r w:rsidRPr="00A43317">
        <w:rPr>
          <w:rFonts w:ascii="Arial" w:hAnsi="Arial" w:cs="Arial"/>
          <w:bCs/>
          <w:sz w:val="24"/>
          <w:szCs w:val="24"/>
        </w:rPr>
        <w:t>Develop an awareness of nature, emergence and growth of social psychology.</w:t>
      </w:r>
    </w:p>
    <w:p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 xml:space="preserve">CO4: </w:t>
      </w:r>
      <w:r w:rsidRPr="00A43317">
        <w:rPr>
          <w:rFonts w:ascii="Arial" w:hAnsi="Arial" w:cs="Arial"/>
          <w:bCs/>
          <w:sz w:val="24"/>
          <w:szCs w:val="24"/>
        </w:rPr>
        <w:t xml:space="preserve">Have a comprehensive understanding of group and cultural influences on </w:t>
      </w:r>
      <w:proofErr w:type="spellStart"/>
      <w:r w:rsidRPr="00A43317">
        <w:rPr>
          <w:rFonts w:ascii="Arial" w:hAnsi="Arial" w:cs="Arial"/>
          <w:bCs/>
          <w:sz w:val="24"/>
          <w:szCs w:val="24"/>
        </w:rPr>
        <w:t>behaviour</w:t>
      </w:r>
      <w:proofErr w:type="spellEnd"/>
      <w:r w:rsidRPr="00A43317">
        <w:rPr>
          <w:rFonts w:ascii="Arial" w:hAnsi="Arial" w:cs="Arial"/>
          <w:bCs/>
          <w:sz w:val="24"/>
          <w:szCs w:val="24"/>
        </w:rPr>
        <w:t xml:space="preserve"> and social roles</w:t>
      </w:r>
    </w:p>
    <w:p w:rsidR="004A2964" w:rsidRPr="00A43317" w:rsidRDefault="004A2964" w:rsidP="00A43317">
      <w:pPr>
        <w:spacing w:after="0" w:line="20" w:lineRule="atLeast"/>
        <w:ind w:left="630"/>
        <w:rPr>
          <w:rFonts w:ascii="Arial" w:eastAsia="Bookman Old Style" w:hAnsi="Arial" w:cs="Arial"/>
          <w:bCs/>
          <w:sz w:val="24"/>
          <w:szCs w:val="24"/>
        </w:rPr>
      </w:pPr>
      <w:r w:rsidRPr="00A43317">
        <w:rPr>
          <w:rFonts w:ascii="Arial" w:eastAsia="Bookman Old Style" w:hAnsi="Arial" w:cs="Arial"/>
          <w:bCs/>
          <w:sz w:val="24"/>
          <w:szCs w:val="24"/>
        </w:rPr>
        <w:t>CO5: Illustrate understanding of leadership and practical application of leadership training</w:t>
      </w:r>
    </w:p>
    <w:p w:rsid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I: SOCIAL INFLUENCE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1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Forms of social influence: Conformity, Asch’s experiments on conformity; factors affecting conformity; the bases of conformity.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1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Compliance: Tactics used in compliance; Ingratiation, reciprocity and multiple requests, guilt and compliance.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1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Obedience: </w:t>
      </w: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Milgrams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 xml:space="preserve"> Studies on destructive obedience, resisting the effects of destructive obedience, modeling as a basis for unintentional social influence.</w:t>
      </w:r>
    </w:p>
    <w:p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II: PREJUDICE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2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Prejudice and Discrimination- Nature and Origin of </w:t>
      </w: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Prejudice,Techniques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 xml:space="preserve"> of Reducing Prejudice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2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Stereotype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2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Social Distance </w:t>
      </w:r>
    </w:p>
    <w:p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III: AGGRESSION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3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Definition, Determinants of Human Aggression- Social, Personal and Situational Factors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3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Prevention and Control of Aggression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3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Measurement of Aggression</w:t>
      </w:r>
    </w:p>
    <w:p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IV: GROUPS AND INDIVIDUALS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4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Definition and types of groups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4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Group functions- Roles, Status, Norms, Cohesiveness and Conformity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4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Group and Individual Performance- Social Facilitation, Social Loafing, Decision Making by Groups.</w:t>
      </w:r>
    </w:p>
    <w:p w:rsidR="004A2964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UNIT V: LEADERSHIP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5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Definition, Traits of a Leader, Types of Leaders- Autocratic, Democratic and Laissez - faire</w:t>
      </w:r>
    </w:p>
    <w:p w:rsidR="004A2964" w:rsidRPr="00A43317" w:rsidRDefault="004A2964" w:rsidP="00A43317">
      <w:pPr>
        <w:pStyle w:val="ListParagraph"/>
        <w:widowControl w:val="0"/>
        <w:numPr>
          <w:ilvl w:val="0"/>
          <w:numId w:val="5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Classic Studies on Leadership, Leader Behavior- Initiating Structure and Consideration</w:t>
      </w:r>
    </w:p>
    <w:p w:rsidR="00A43317" w:rsidRDefault="004A2964" w:rsidP="00A43317">
      <w:pPr>
        <w:pStyle w:val="ListParagraph"/>
        <w:widowControl w:val="0"/>
        <w:numPr>
          <w:ilvl w:val="0"/>
          <w:numId w:val="5"/>
        </w:numPr>
        <w:spacing w:after="0" w:line="20" w:lineRule="atLeast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Leadership Training</w:t>
      </w:r>
    </w:p>
    <w:p w:rsidR="00A43317" w:rsidRPr="00A43317" w:rsidRDefault="00A43317" w:rsidP="00A43317">
      <w:pPr>
        <w:pStyle w:val="ListParagraph"/>
        <w:widowControl w:val="0"/>
        <w:spacing w:after="0" w:line="20" w:lineRule="atLeast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</w:p>
    <w:p w:rsidR="004A2964" w:rsidRDefault="004A2964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>REFERENCE BOOKS:</w:t>
      </w:r>
    </w:p>
    <w:p w:rsidR="00A43317" w:rsidRPr="00A43317" w:rsidRDefault="00A43317" w:rsidP="00A43317">
      <w:pPr>
        <w:spacing w:after="0" w:line="20" w:lineRule="atLeast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:rsidR="004A2964" w:rsidRPr="00A43317" w:rsidRDefault="004A2964" w:rsidP="00A43317">
      <w:pPr>
        <w:pStyle w:val="ListParagraph"/>
        <w:widowControl w:val="0"/>
        <w:numPr>
          <w:ilvl w:val="1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Myers, David G</w:t>
      </w:r>
      <w:proofErr w:type="gramStart"/>
      <w:r w:rsidRPr="00A43317">
        <w:rPr>
          <w:rFonts w:ascii="Arial" w:eastAsia="Bookman Old Style" w:hAnsi="Arial" w:cs="Arial"/>
          <w:sz w:val="24"/>
          <w:szCs w:val="24"/>
        </w:rPr>
        <w:t>.(</w:t>
      </w:r>
      <w:proofErr w:type="gramEnd"/>
      <w:r w:rsidRPr="00A43317">
        <w:rPr>
          <w:rFonts w:ascii="Arial" w:eastAsia="Bookman Old Style" w:hAnsi="Arial" w:cs="Arial"/>
          <w:sz w:val="24"/>
          <w:szCs w:val="24"/>
        </w:rPr>
        <w:t>1988). Social Psychology, 2nd Edition, McGraw Hill Book Company.</w:t>
      </w:r>
    </w:p>
    <w:p w:rsidR="004A2964" w:rsidRPr="00A43317" w:rsidRDefault="004A2964" w:rsidP="00A43317">
      <w:pPr>
        <w:pStyle w:val="ListParagraph"/>
        <w:widowControl w:val="0"/>
        <w:numPr>
          <w:ilvl w:val="1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Baron, Robert. A. and Byrne, </w:t>
      </w:r>
      <w:proofErr w:type="spellStart"/>
      <w:proofErr w:type="gramStart"/>
      <w:r w:rsidRPr="00A43317">
        <w:rPr>
          <w:rFonts w:ascii="Arial" w:eastAsia="Bookman Old Style" w:hAnsi="Arial" w:cs="Arial"/>
          <w:sz w:val="24"/>
          <w:szCs w:val="24"/>
        </w:rPr>
        <w:t>Donn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 xml:space="preserve"> .</w:t>
      </w:r>
      <w:proofErr w:type="gramEnd"/>
      <w:r w:rsidRPr="00A43317">
        <w:rPr>
          <w:rFonts w:ascii="Arial" w:eastAsia="Bookman Old Style" w:hAnsi="Arial" w:cs="Arial"/>
          <w:sz w:val="24"/>
          <w:szCs w:val="24"/>
        </w:rPr>
        <w:t xml:space="preserve"> Social Psychology, 7th edition, Prentice Hall of India Pvt. Ltd.</w:t>
      </w:r>
    </w:p>
    <w:p w:rsidR="004A2964" w:rsidRPr="00A43317" w:rsidRDefault="004A2964" w:rsidP="00A43317">
      <w:pPr>
        <w:pStyle w:val="ListParagraph"/>
        <w:widowControl w:val="0"/>
        <w:numPr>
          <w:ilvl w:val="1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Lindgren, </w:t>
      </w: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Henry.C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>. (1973) .An introduction to Social Psychology, John Wiley &amp; Sons</w:t>
      </w:r>
    </w:p>
    <w:p w:rsidR="004A2964" w:rsidRPr="00A43317" w:rsidRDefault="004A2964" w:rsidP="00A43317">
      <w:pPr>
        <w:pStyle w:val="ListParagraph"/>
        <w:widowControl w:val="0"/>
        <w:numPr>
          <w:ilvl w:val="1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Munn, N.L., (1948). Laboratory Manual in Experimental </w:t>
      </w:r>
      <w:proofErr w:type="gramStart"/>
      <w:r w:rsidRPr="00A43317">
        <w:rPr>
          <w:rFonts w:ascii="Arial" w:eastAsia="Bookman Old Style" w:hAnsi="Arial" w:cs="Arial"/>
          <w:sz w:val="24"/>
          <w:szCs w:val="24"/>
        </w:rPr>
        <w:t>Psychology ,</w:t>
      </w:r>
      <w:proofErr w:type="gramEnd"/>
      <w:r w:rsidRPr="00A43317">
        <w:rPr>
          <w:rFonts w:ascii="Arial" w:eastAsia="Bookman Old Style" w:hAnsi="Arial" w:cs="Arial"/>
          <w:sz w:val="24"/>
          <w:szCs w:val="24"/>
        </w:rPr>
        <w:t xml:space="preserve"> Houghton Mifflin co., New York.</w:t>
      </w:r>
    </w:p>
    <w:p w:rsidR="004A2964" w:rsidRPr="00A43317" w:rsidRDefault="004A2964" w:rsidP="00A43317">
      <w:pPr>
        <w:pStyle w:val="ListParagraph"/>
        <w:widowControl w:val="0"/>
        <w:numPr>
          <w:ilvl w:val="1"/>
          <w:numId w:val="5"/>
        </w:numPr>
        <w:spacing w:after="0" w:line="360" w:lineRule="auto"/>
        <w:ind w:left="72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Nataraj.P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>. (1970). A manual of laboratory experiments in psychology, Mysore printing and Publishing House. Mysore</w:t>
      </w:r>
    </w:p>
    <w:p w:rsidR="004A2964" w:rsidRPr="00A43317" w:rsidRDefault="004A2964" w:rsidP="00A43317">
      <w:pPr>
        <w:spacing w:after="0" w:line="360" w:lineRule="auto"/>
        <w:jc w:val="center"/>
        <w:rPr>
          <w:rFonts w:ascii="Arial" w:eastAsia="Bookman Old Style" w:hAnsi="Arial" w:cs="Arial"/>
          <w:b/>
          <w:bCs/>
          <w:sz w:val="24"/>
          <w:szCs w:val="24"/>
        </w:rPr>
      </w:pPr>
    </w:p>
    <w:p w:rsidR="00A43317" w:rsidRDefault="00A43317" w:rsidP="00A43317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**   **   **</w:t>
      </w:r>
    </w:p>
    <w:p w:rsidR="00CA76A7" w:rsidRPr="00A43317" w:rsidRDefault="00CA76A7" w:rsidP="00CA76A7">
      <w:pPr>
        <w:pStyle w:val="Normal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ST. JOSEPH’S </w:t>
      </w:r>
      <w:r w:rsidRPr="00A43317">
        <w:rPr>
          <w:rFonts w:ascii="Arial" w:eastAsia="Times New Roman" w:hAnsi="Arial" w:cs="Arial"/>
          <w:sz w:val="24"/>
          <w:szCs w:val="24"/>
        </w:rPr>
        <w:t>COLLEGE FOR WOMEN (A), VISAKHAPATNAM</w:t>
      </w:r>
    </w:p>
    <w:p w:rsidR="00CA76A7" w:rsidRPr="00A43317" w:rsidRDefault="00CA76A7" w:rsidP="00CA76A7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 </w:t>
      </w:r>
      <w:r w:rsidRPr="00A43317">
        <w:rPr>
          <w:rFonts w:ascii="Arial" w:eastAsia="Times New Roman" w:hAnsi="Arial" w:cs="Arial"/>
          <w:sz w:val="24"/>
          <w:szCs w:val="24"/>
        </w:rPr>
        <w:t xml:space="preserve">SEMESTER                                     </w:t>
      </w:r>
      <w:r w:rsidRPr="00A43317">
        <w:rPr>
          <w:rFonts w:ascii="Arial" w:eastAsia="Times New Roman" w:hAnsi="Arial" w:cs="Arial"/>
          <w:b/>
          <w:sz w:val="24"/>
          <w:szCs w:val="24"/>
        </w:rPr>
        <w:t xml:space="preserve">PSYCHOLOGY           </w:t>
      </w: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A43317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A43317">
        <w:rPr>
          <w:rFonts w:ascii="Arial" w:hAnsi="Arial" w:cs="Arial"/>
          <w:sz w:val="24"/>
          <w:szCs w:val="24"/>
        </w:rPr>
        <w:t xml:space="preserve">TIME: </w:t>
      </w:r>
      <w:r>
        <w:rPr>
          <w:rFonts w:ascii="Arial" w:hAnsi="Arial" w:cs="Arial"/>
          <w:sz w:val="24"/>
          <w:szCs w:val="24"/>
        </w:rPr>
        <w:t>3</w:t>
      </w:r>
      <w:r w:rsidRPr="00A43317">
        <w:rPr>
          <w:rFonts w:ascii="Arial" w:hAnsi="Arial" w:cs="Arial"/>
          <w:sz w:val="24"/>
          <w:szCs w:val="24"/>
        </w:rPr>
        <w:t>HRS/WEEK</w:t>
      </w:r>
    </w:p>
    <w:p w:rsidR="00CA76A7" w:rsidRPr="00A43317" w:rsidRDefault="00CA76A7" w:rsidP="00CA76A7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PSY 4653(3)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</w:t>
      </w: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SOCIAL PSYCHOLOGY II   </w:t>
      </w:r>
      <w:r>
        <w:rPr>
          <w:rFonts w:ascii="Arial" w:eastAsia="Bookman Old Style" w:hAnsi="Arial" w:cs="Arial"/>
          <w:b/>
          <w:bCs/>
          <w:sz w:val="24"/>
          <w:szCs w:val="24"/>
        </w:rPr>
        <w:t xml:space="preserve">   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 w:rsidRPr="00A43317">
        <w:rPr>
          <w:rFonts w:ascii="Arial" w:eastAsia="Times New Roman" w:hAnsi="Arial" w:cs="Arial"/>
          <w:sz w:val="24"/>
          <w:szCs w:val="24"/>
        </w:rPr>
        <w:t>MARKS</w:t>
      </w:r>
      <w:proofErr w:type="gramStart"/>
      <w:r w:rsidRPr="00A43317">
        <w:rPr>
          <w:rFonts w:ascii="Arial" w:eastAsia="Times New Roman" w:hAnsi="Arial" w:cs="Arial"/>
          <w:sz w:val="24"/>
          <w:szCs w:val="24"/>
        </w:rPr>
        <w:t>:</w:t>
      </w:r>
      <w:r>
        <w:rPr>
          <w:rFonts w:ascii="Arial" w:eastAsia="Times New Roman" w:hAnsi="Arial" w:cs="Arial"/>
          <w:sz w:val="24"/>
          <w:szCs w:val="24"/>
        </w:rPr>
        <w:t>5</w:t>
      </w:r>
      <w:r w:rsidRPr="00A43317">
        <w:rPr>
          <w:rFonts w:ascii="Arial" w:eastAsia="Times New Roman" w:hAnsi="Arial" w:cs="Arial"/>
          <w:sz w:val="24"/>
          <w:szCs w:val="24"/>
        </w:rPr>
        <w:t>0</w:t>
      </w:r>
      <w:proofErr w:type="gramEnd"/>
    </w:p>
    <w:p w:rsidR="00CA76A7" w:rsidRDefault="00CA76A7" w:rsidP="00CA76A7">
      <w:pPr>
        <w:spacing w:after="0" w:line="240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proofErr w:type="spellStart"/>
      <w:proofErr w:type="gramStart"/>
      <w:r w:rsidRPr="00A43317">
        <w:rPr>
          <w:rFonts w:ascii="Arial" w:eastAsia="Times New Roman" w:hAnsi="Arial" w:cs="Arial"/>
          <w:sz w:val="24"/>
          <w:szCs w:val="24"/>
        </w:rPr>
        <w:t>w.e.f</w:t>
      </w:r>
      <w:proofErr w:type="spellEnd"/>
      <w:proofErr w:type="gramEnd"/>
      <w:r w:rsidRPr="00A43317">
        <w:rPr>
          <w:rFonts w:ascii="Arial" w:eastAsia="Times New Roman" w:hAnsi="Arial" w:cs="Arial"/>
          <w:sz w:val="24"/>
          <w:szCs w:val="24"/>
        </w:rPr>
        <w:t>. Academic Year 2021-22</w:t>
      </w:r>
      <w:r>
        <w:rPr>
          <w:rFonts w:ascii="Arial" w:eastAsia="Times New Roman" w:hAnsi="Arial" w:cs="Arial"/>
          <w:sz w:val="24"/>
          <w:szCs w:val="24"/>
        </w:rPr>
        <w:t xml:space="preserve">                 </w:t>
      </w:r>
      <w:r w:rsidRPr="00A43317">
        <w:rPr>
          <w:rFonts w:ascii="Arial" w:eastAsia="Times New Roman" w:hAnsi="Arial" w:cs="Arial"/>
          <w:b/>
          <w:sz w:val="24"/>
          <w:szCs w:val="24"/>
        </w:rPr>
        <w:t>SYLLABUS</w:t>
      </w:r>
    </w:p>
    <w:p w:rsidR="00CA76A7" w:rsidRDefault="00CA76A7" w:rsidP="006156F1">
      <w:pPr>
        <w:spacing w:after="0" w:line="240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:rsidR="00CA76A7" w:rsidRDefault="00CA76A7" w:rsidP="006156F1">
      <w:pPr>
        <w:spacing w:after="0" w:line="240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:rsidR="004A2964" w:rsidRDefault="006156F1" w:rsidP="004A2964">
      <w:pPr>
        <w:spacing w:before="120" w:line="264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CONDUCT ANY </w:t>
      </w:r>
      <w:r w:rsidRPr="00A43317">
        <w:rPr>
          <w:rFonts w:ascii="Arial" w:eastAsia="Bookman Old Style" w:hAnsi="Arial" w:cs="Arial"/>
          <w:b/>
          <w:bCs/>
          <w:sz w:val="24"/>
          <w:szCs w:val="24"/>
          <w:u w:val="single"/>
        </w:rPr>
        <w:t>EIGHT</w:t>
      </w:r>
      <w:r w:rsidRPr="00A43317">
        <w:rPr>
          <w:rFonts w:ascii="Arial" w:eastAsia="Bookman Old Style" w:hAnsi="Arial" w:cs="Arial"/>
          <w:b/>
          <w:bCs/>
          <w:sz w:val="24"/>
          <w:szCs w:val="24"/>
        </w:rPr>
        <w:t xml:space="preserve"> EXPERIMENTS FROM THE FOLLOWING CONCEPTS</w:t>
      </w:r>
    </w:p>
    <w:p w:rsidR="006156F1" w:rsidRPr="00A43317" w:rsidRDefault="006156F1" w:rsidP="004A2964">
      <w:pPr>
        <w:spacing w:before="120" w:line="264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Adjustment Scale-</w:t>
      </w: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Beirs</w:t>
      </w:r>
      <w:proofErr w:type="spellEnd"/>
      <w:r w:rsidRPr="00A43317">
        <w:rPr>
          <w:rFonts w:ascii="Arial" w:eastAsia="Bookman Old Style" w:hAnsi="Arial" w:cs="Arial"/>
          <w:sz w:val="24"/>
          <w:szCs w:val="24"/>
        </w:rPr>
        <w:t xml:space="preserve"> Adjustment Inventory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Test of Values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Self concept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Emotional maturity / stability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The Accuracy of Testimony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Intergenerational conflict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Family Ideology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Decision making styles</w:t>
      </w:r>
    </w:p>
    <w:p w:rsidR="004A2964" w:rsidRPr="00A43317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 xml:space="preserve">Styles of leadership </w:t>
      </w:r>
      <w:proofErr w:type="spellStart"/>
      <w:r w:rsidRPr="00A43317">
        <w:rPr>
          <w:rFonts w:ascii="Arial" w:eastAsia="Bookman Old Style" w:hAnsi="Arial" w:cs="Arial"/>
          <w:sz w:val="24"/>
          <w:szCs w:val="24"/>
        </w:rPr>
        <w:t>behaviour</w:t>
      </w:r>
      <w:proofErr w:type="spellEnd"/>
    </w:p>
    <w:p w:rsidR="004A2964" w:rsidRDefault="004A2964" w:rsidP="006156F1">
      <w:pPr>
        <w:pStyle w:val="ListParagraph"/>
        <w:widowControl w:val="0"/>
        <w:numPr>
          <w:ilvl w:val="1"/>
          <w:numId w:val="4"/>
        </w:numPr>
        <w:spacing w:before="120" w:after="0" w:line="264" w:lineRule="auto"/>
        <w:ind w:left="810" w:hanging="360"/>
        <w:contextualSpacing w:val="0"/>
        <w:jc w:val="both"/>
        <w:rPr>
          <w:rFonts w:ascii="Arial" w:eastAsia="Bookman Old Style" w:hAnsi="Arial" w:cs="Arial"/>
          <w:sz w:val="24"/>
          <w:szCs w:val="24"/>
        </w:rPr>
      </w:pPr>
      <w:r w:rsidRPr="00A43317">
        <w:rPr>
          <w:rFonts w:ascii="Arial" w:eastAsia="Bookman Old Style" w:hAnsi="Arial" w:cs="Arial"/>
          <w:sz w:val="24"/>
          <w:szCs w:val="24"/>
        </w:rPr>
        <w:t>Field work/ Project Work- Observation visit to two NGO’s wo</w:t>
      </w:r>
      <w:r w:rsidR="006156F1">
        <w:rPr>
          <w:rFonts w:ascii="Arial" w:eastAsia="Bookman Old Style" w:hAnsi="Arial" w:cs="Arial"/>
          <w:sz w:val="24"/>
          <w:szCs w:val="24"/>
        </w:rPr>
        <w:t>rking with disadvantaged people.</w:t>
      </w:r>
    </w:p>
    <w:p w:rsidR="006156F1" w:rsidRPr="00A43317" w:rsidRDefault="006156F1" w:rsidP="006156F1">
      <w:pPr>
        <w:pStyle w:val="ListParagraph"/>
        <w:widowControl w:val="0"/>
        <w:spacing w:before="120" w:after="0" w:line="264" w:lineRule="auto"/>
        <w:ind w:left="810"/>
        <w:contextualSpacing w:val="0"/>
        <w:jc w:val="center"/>
        <w:rPr>
          <w:rFonts w:ascii="Arial" w:eastAsia="Bookman Old Style" w:hAnsi="Arial" w:cs="Arial"/>
          <w:sz w:val="24"/>
          <w:szCs w:val="24"/>
        </w:rPr>
      </w:pPr>
      <w:r>
        <w:rPr>
          <w:rFonts w:ascii="Arial" w:eastAsia="Bookman Old Style" w:hAnsi="Arial" w:cs="Arial"/>
          <w:sz w:val="24"/>
          <w:szCs w:val="24"/>
        </w:rPr>
        <w:t>**   **   **</w:t>
      </w:r>
    </w:p>
    <w:sectPr w:rsidR="006156F1" w:rsidRPr="00A43317" w:rsidSect="00A43317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F2FA0"/>
    <w:multiLevelType w:val="hybridMultilevel"/>
    <w:tmpl w:val="BEF2FC6C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816218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02581"/>
    <w:multiLevelType w:val="hybridMultilevel"/>
    <w:tmpl w:val="ED72D77E"/>
    <w:lvl w:ilvl="0" w:tplc="A204FCF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A6E4C"/>
    <w:multiLevelType w:val="hybridMultilevel"/>
    <w:tmpl w:val="96105044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D1E252DE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34F63"/>
    <w:multiLevelType w:val="hybridMultilevel"/>
    <w:tmpl w:val="E1088658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9F1BC5"/>
    <w:multiLevelType w:val="hybridMultilevel"/>
    <w:tmpl w:val="CEDA33EE"/>
    <w:lvl w:ilvl="0" w:tplc="7FB6F31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9AECCB32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2964"/>
    <w:rsid w:val="000D4035"/>
    <w:rsid w:val="001B7C4F"/>
    <w:rsid w:val="004A2964"/>
    <w:rsid w:val="006156F1"/>
    <w:rsid w:val="006416A4"/>
    <w:rsid w:val="00A43317"/>
    <w:rsid w:val="00CA76A7"/>
    <w:rsid w:val="00CB3EC3"/>
    <w:rsid w:val="00E5104A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964"/>
    <w:pPr>
      <w:spacing w:after="200" w:line="276" w:lineRule="auto"/>
    </w:pPr>
    <w:rPr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964"/>
    <w:pPr>
      <w:ind w:left="720"/>
      <w:contextualSpacing/>
    </w:pPr>
  </w:style>
  <w:style w:type="paragraph" w:customStyle="1" w:styleId="Normal1">
    <w:name w:val="Normal1"/>
    <w:rsid w:val="00A43317"/>
    <w:pPr>
      <w:spacing w:after="200" w:line="276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6</cp:revision>
  <dcterms:created xsi:type="dcterms:W3CDTF">2021-10-05T07:06:00Z</dcterms:created>
  <dcterms:modified xsi:type="dcterms:W3CDTF">2022-08-08T10:43:00Z</dcterms:modified>
</cp:coreProperties>
</file>