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CCB" w:rsidRPr="00DE108B" w:rsidRDefault="00FE4CCB" w:rsidP="00EE305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E108B">
        <w:rPr>
          <w:rFonts w:ascii="Arial" w:hAnsi="Arial" w:cs="Arial"/>
          <w:b/>
          <w:sz w:val="24"/>
          <w:szCs w:val="24"/>
        </w:rPr>
        <w:t>ST. JOSEPH’S COLLEGE FOR WOMEN (AUTONOMOUS), VISAKHAPATNAM</w:t>
      </w:r>
    </w:p>
    <w:p w:rsidR="00FE4CCB" w:rsidRPr="00DE108B" w:rsidRDefault="00FE4CCB" w:rsidP="00EE305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E108B">
        <w:rPr>
          <w:rFonts w:ascii="Arial" w:hAnsi="Arial" w:cs="Arial"/>
          <w:b/>
          <w:sz w:val="24"/>
          <w:szCs w:val="24"/>
        </w:rPr>
        <w:t>VI SEMESTER</w:t>
      </w:r>
      <w:r w:rsidRPr="00DE108B">
        <w:rPr>
          <w:rFonts w:ascii="Arial" w:hAnsi="Arial" w:cs="Arial"/>
          <w:b/>
          <w:sz w:val="24"/>
          <w:szCs w:val="24"/>
        </w:rPr>
        <w:tab/>
      </w:r>
      <w:r w:rsidRPr="00DE108B">
        <w:rPr>
          <w:rFonts w:ascii="Arial" w:hAnsi="Arial" w:cs="Arial"/>
          <w:b/>
          <w:sz w:val="24"/>
          <w:szCs w:val="24"/>
        </w:rPr>
        <w:tab/>
        <w:t xml:space="preserve">                MATHEMATICS</w:t>
      </w:r>
      <w:r w:rsidRPr="00DE108B">
        <w:rPr>
          <w:rFonts w:ascii="Arial" w:hAnsi="Arial" w:cs="Arial"/>
          <w:b/>
          <w:sz w:val="24"/>
          <w:szCs w:val="24"/>
        </w:rPr>
        <w:tab/>
        <w:t xml:space="preserve">                        TIME:  </w:t>
      </w:r>
      <w:proofErr w:type="gramStart"/>
      <w:r w:rsidRPr="00DE108B">
        <w:rPr>
          <w:rFonts w:ascii="Arial" w:hAnsi="Arial" w:cs="Arial"/>
          <w:b/>
          <w:sz w:val="24"/>
          <w:szCs w:val="24"/>
        </w:rPr>
        <w:t>6 Hrs/Week</w:t>
      </w:r>
      <w:proofErr w:type="gramEnd"/>
    </w:p>
    <w:p w:rsidR="00FE4CCB" w:rsidRPr="00DE108B" w:rsidRDefault="00DE108B" w:rsidP="00EE305E">
      <w:pPr>
        <w:pStyle w:val="Heading3"/>
        <w:spacing w:before="0"/>
        <w:rPr>
          <w:rFonts w:ascii="Arial" w:hAnsi="Arial" w:cs="Arial"/>
          <w:b w:val="0"/>
          <w:sz w:val="24"/>
          <w:szCs w:val="24"/>
        </w:rPr>
      </w:pPr>
      <w:r>
        <w:rPr>
          <w:rStyle w:val="Heading4Char"/>
          <w:rFonts w:ascii="Arial" w:eastAsiaTheme="majorEastAsia" w:hAnsi="Arial" w:cs="Arial"/>
          <w:color w:val="auto"/>
        </w:rPr>
        <w:t xml:space="preserve">       </w:t>
      </w:r>
      <w:r w:rsidR="00FE4CCB" w:rsidRPr="00DE108B">
        <w:rPr>
          <w:rFonts w:ascii="Arial" w:hAnsi="Arial" w:cs="Arial"/>
          <w:sz w:val="24"/>
          <w:szCs w:val="24"/>
        </w:rPr>
        <w:t xml:space="preserve"> </w:t>
      </w:r>
      <w:r w:rsidR="00FE4CCB" w:rsidRPr="00DE108B">
        <w:rPr>
          <w:rFonts w:ascii="Arial" w:hAnsi="Arial" w:cs="Arial"/>
          <w:color w:val="auto"/>
          <w:sz w:val="24"/>
          <w:szCs w:val="24"/>
        </w:rPr>
        <w:t>M</w:t>
      </w:r>
      <w:r w:rsidR="00E42944" w:rsidRPr="00DE108B">
        <w:rPr>
          <w:rFonts w:ascii="Arial" w:hAnsi="Arial" w:cs="Arial"/>
          <w:color w:val="auto"/>
          <w:sz w:val="24"/>
          <w:szCs w:val="24"/>
        </w:rPr>
        <w:t>-</w:t>
      </w:r>
      <w:r w:rsidR="00FE4CCB" w:rsidRPr="00DE108B">
        <w:rPr>
          <w:rFonts w:ascii="Arial" w:hAnsi="Arial" w:cs="Arial"/>
          <w:color w:val="auto"/>
          <w:sz w:val="24"/>
          <w:szCs w:val="24"/>
        </w:rPr>
        <w:t>A3</w:t>
      </w:r>
      <w:r w:rsidR="00E42944" w:rsidRPr="00DE108B">
        <w:rPr>
          <w:rFonts w:ascii="Arial" w:hAnsi="Arial" w:cs="Arial"/>
          <w:color w:val="auto"/>
          <w:sz w:val="24"/>
          <w:szCs w:val="24"/>
        </w:rPr>
        <w:t>-</w:t>
      </w:r>
      <w:r w:rsidR="00FE4CCB" w:rsidRPr="00DE108B">
        <w:rPr>
          <w:rFonts w:ascii="Arial" w:hAnsi="Arial" w:cs="Arial"/>
          <w:color w:val="auto"/>
          <w:sz w:val="24"/>
          <w:szCs w:val="24"/>
        </w:rPr>
        <w:t>6</w:t>
      </w:r>
      <w:r w:rsidR="00243943" w:rsidRPr="00DE108B">
        <w:rPr>
          <w:rFonts w:ascii="Arial" w:hAnsi="Arial" w:cs="Arial"/>
          <w:color w:val="auto"/>
          <w:sz w:val="24"/>
          <w:szCs w:val="24"/>
        </w:rPr>
        <w:t>30</w:t>
      </w:r>
      <w:r w:rsidR="00FE4CCB" w:rsidRPr="00DE108B">
        <w:rPr>
          <w:rFonts w:ascii="Arial" w:hAnsi="Arial" w:cs="Arial"/>
          <w:color w:val="auto"/>
          <w:sz w:val="24"/>
          <w:szCs w:val="24"/>
        </w:rPr>
        <w:t>2</w:t>
      </w:r>
      <w:r w:rsidR="00243943" w:rsidRPr="00DE108B">
        <w:rPr>
          <w:rFonts w:ascii="Arial" w:hAnsi="Arial" w:cs="Arial"/>
          <w:color w:val="auto"/>
          <w:sz w:val="24"/>
          <w:szCs w:val="24"/>
        </w:rPr>
        <w:t xml:space="preserve"> </w:t>
      </w:r>
      <w:r w:rsidR="00FE4CCB" w:rsidRPr="00DE108B">
        <w:rPr>
          <w:rFonts w:ascii="Arial" w:hAnsi="Arial" w:cs="Arial"/>
          <w:color w:val="auto"/>
          <w:sz w:val="24"/>
          <w:szCs w:val="24"/>
        </w:rPr>
        <w:t>(3)</w:t>
      </w:r>
      <w:r w:rsidR="00296430">
        <w:rPr>
          <w:rFonts w:ascii="Arial" w:hAnsi="Arial" w:cs="Arial"/>
          <w:color w:val="auto"/>
          <w:sz w:val="24"/>
          <w:szCs w:val="24"/>
        </w:rPr>
        <w:t>/M-A3-6352</w:t>
      </w:r>
      <w:r w:rsidR="00FE4CCB" w:rsidRPr="00DE108B">
        <w:rPr>
          <w:rStyle w:val="Heading4Char"/>
          <w:rFonts w:ascii="Arial" w:eastAsiaTheme="majorEastAsia" w:hAnsi="Arial" w:cs="Arial"/>
          <w:color w:val="auto"/>
        </w:rPr>
        <w:t xml:space="preserve">  </w:t>
      </w:r>
      <w:r w:rsidR="00FE4CCB" w:rsidRPr="00DE108B">
        <w:rPr>
          <w:rStyle w:val="Heading4Char"/>
          <w:rFonts w:ascii="Arial" w:eastAsiaTheme="majorEastAsia" w:hAnsi="Arial" w:cs="Arial"/>
        </w:rPr>
        <w:t xml:space="preserve">  </w:t>
      </w:r>
      <w:r w:rsidR="00296430">
        <w:rPr>
          <w:rStyle w:val="Heading4Char"/>
          <w:rFonts w:ascii="Arial" w:eastAsiaTheme="majorEastAsia" w:hAnsi="Arial" w:cs="Arial"/>
        </w:rPr>
        <w:t xml:space="preserve">           </w:t>
      </w:r>
      <w:r w:rsidR="00FE4CCB" w:rsidRPr="00DE108B">
        <w:rPr>
          <w:rFonts w:ascii="Arial" w:hAnsi="Arial" w:cs="Arial"/>
          <w:color w:val="auto"/>
          <w:sz w:val="24"/>
          <w:szCs w:val="24"/>
        </w:rPr>
        <w:t xml:space="preserve">PROJECT WORK              </w:t>
      </w:r>
      <w:r w:rsidR="00E42944" w:rsidRPr="00DE108B">
        <w:rPr>
          <w:rFonts w:ascii="Arial" w:hAnsi="Arial" w:cs="Arial"/>
          <w:color w:val="auto"/>
          <w:sz w:val="24"/>
          <w:szCs w:val="24"/>
        </w:rPr>
        <w:t xml:space="preserve">        </w:t>
      </w:r>
      <w:r>
        <w:rPr>
          <w:rFonts w:ascii="Arial" w:hAnsi="Arial" w:cs="Arial"/>
          <w:color w:val="auto"/>
          <w:sz w:val="24"/>
          <w:szCs w:val="24"/>
        </w:rPr>
        <w:t xml:space="preserve">   </w:t>
      </w:r>
      <w:r w:rsidR="00E42944" w:rsidRPr="00DE108B">
        <w:rPr>
          <w:rFonts w:ascii="Arial" w:hAnsi="Arial" w:cs="Arial"/>
          <w:color w:val="auto"/>
          <w:sz w:val="24"/>
          <w:szCs w:val="24"/>
        </w:rPr>
        <w:t xml:space="preserve">   </w:t>
      </w:r>
      <w:r w:rsidR="00FE4CCB" w:rsidRPr="00DE108B">
        <w:rPr>
          <w:rFonts w:ascii="Arial" w:hAnsi="Arial" w:cs="Arial"/>
          <w:color w:val="auto"/>
          <w:sz w:val="24"/>
          <w:szCs w:val="24"/>
        </w:rPr>
        <w:t>Max. Marks: 150</w:t>
      </w:r>
    </w:p>
    <w:p w:rsidR="00FE4CCB" w:rsidRPr="00DE108B" w:rsidRDefault="00DE108B" w:rsidP="00FE4CC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proofErr w:type="spellStart"/>
      <w:proofErr w:type="gramStart"/>
      <w:r w:rsidR="00FE4CCB" w:rsidRPr="00DE108B">
        <w:rPr>
          <w:rFonts w:ascii="Arial" w:hAnsi="Arial" w:cs="Arial"/>
          <w:b/>
          <w:sz w:val="24"/>
          <w:szCs w:val="24"/>
        </w:rPr>
        <w:t>w.e.f</w:t>
      </w:r>
      <w:proofErr w:type="spellEnd"/>
      <w:r w:rsidR="00FE4CCB" w:rsidRPr="00DE108B">
        <w:rPr>
          <w:rFonts w:ascii="Arial" w:hAnsi="Arial" w:cs="Arial"/>
          <w:b/>
          <w:sz w:val="24"/>
          <w:szCs w:val="24"/>
        </w:rPr>
        <w:t xml:space="preserve">  2019</w:t>
      </w:r>
      <w:proofErr w:type="gramEnd"/>
      <w:r w:rsidR="00FE4CCB" w:rsidRPr="00DE108B">
        <w:rPr>
          <w:rFonts w:ascii="Arial" w:hAnsi="Arial" w:cs="Arial"/>
          <w:b/>
          <w:sz w:val="24"/>
          <w:szCs w:val="24"/>
        </w:rPr>
        <w:t xml:space="preserve">-2020                                    </w:t>
      </w:r>
      <w:r w:rsidR="00E42944" w:rsidRPr="00DE108B">
        <w:rPr>
          <w:rFonts w:ascii="Arial" w:hAnsi="Arial" w:cs="Arial"/>
          <w:b/>
          <w:sz w:val="24"/>
          <w:szCs w:val="24"/>
        </w:rPr>
        <w:t xml:space="preserve">  </w:t>
      </w:r>
      <w:r w:rsidR="00FE4CCB" w:rsidRPr="00DE108B">
        <w:rPr>
          <w:rFonts w:ascii="Arial" w:hAnsi="Arial" w:cs="Arial"/>
          <w:b/>
          <w:sz w:val="24"/>
          <w:szCs w:val="24"/>
        </w:rPr>
        <w:t xml:space="preserve">CLUSTER - III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E4CCB" w:rsidRPr="00DE108B">
        <w:rPr>
          <w:rFonts w:ascii="Arial" w:hAnsi="Arial" w:cs="Arial"/>
          <w:b/>
          <w:sz w:val="24"/>
          <w:szCs w:val="24"/>
        </w:rPr>
        <w:t xml:space="preserve"> (100+50)</w:t>
      </w:r>
    </w:p>
    <w:p w:rsidR="00FE4CCB" w:rsidRPr="00DE108B" w:rsidRDefault="00FE4CCB" w:rsidP="00FE4CC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E108B">
        <w:rPr>
          <w:rFonts w:ascii="Arial" w:hAnsi="Arial" w:cs="Arial"/>
          <w:b/>
          <w:sz w:val="24"/>
          <w:szCs w:val="24"/>
        </w:rPr>
        <w:t>SYLLABUS</w:t>
      </w:r>
    </w:p>
    <w:p w:rsidR="00FE4CCB" w:rsidRPr="00DE108B" w:rsidRDefault="00FE4CCB" w:rsidP="00FE4CC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E108B">
        <w:rPr>
          <w:rFonts w:ascii="Arial" w:hAnsi="Arial" w:cs="Arial"/>
          <w:b/>
          <w:sz w:val="24"/>
          <w:szCs w:val="24"/>
        </w:rPr>
        <w:t>(Theory and Practical)</w:t>
      </w:r>
    </w:p>
    <w:p w:rsidR="00FE4CCB" w:rsidRPr="00DE108B" w:rsidRDefault="00FE4CCB" w:rsidP="00FE4CC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525FF" w:rsidRPr="00DE108B" w:rsidRDefault="000865B0">
      <w:pPr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</w:t>
      </w:r>
      <w:r w:rsidR="00FE4CCB" w:rsidRPr="00DE108B">
        <w:rPr>
          <w:rFonts w:ascii="Arial" w:hAnsi="Arial" w:cs="Arial"/>
          <w:b/>
          <w:sz w:val="28"/>
          <w:szCs w:val="24"/>
        </w:rPr>
        <w:t>Objectives:</w:t>
      </w:r>
    </w:p>
    <w:p w:rsidR="00FE4CCB" w:rsidRPr="00DE108B" w:rsidRDefault="00FE4CCB" w:rsidP="00FE4CC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05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Extensive Survey of  Literature</w:t>
      </w:r>
    </w:p>
    <w:p w:rsidR="00FE4CCB" w:rsidRPr="00DE108B" w:rsidRDefault="00FE4CCB" w:rsidP="00FE4CC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05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Identification of Topic</w:t>
      </w:r>
    </w:p>
    <w:p w:rsidR="00FE4CCB" w:rsidRPr="00DE108B" w:rsidRDefault="00FE4CCB" w:rsidP="00FE4CC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05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Developing research questions and areas</w:t>
      </w:r>
    </w:p>
    <w:p w:rsidR="00FE4CCB" w:rsidRPr="00DE108B" w:rsidRDefault="00FE4CCB" w:rsidP="00FE4CC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Preparing the Research Design including Sample Design</w:t>
      </w:r>
    </w:p>
    <w:p w:rsidR="00FE4CCB" w:rsidRPr="00DE108B" w:rsidRDefault="00FE4CCB" w:rsidP="00FE4CC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05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 xml:space="preserve">Publication of papers on related topics </w:t>
      </w:r>
    </w:p>
    <w:p w:rsidR="00FE4CCB" w:rsidRPr="00DE108B" w:rsidRDefault="00FE4CCB" w:rsidP="000865B0">
      <w:pPr>
        <w:autoSpaceDE w:val="0"/>
        <w:autoSpaceDN w:val="0"/>
        <w:adjustRightInd w:val="0"/>
        <w:spacing w:after="0" w:line="240" w:lineRule="auto"/>
        <w:ind w:right="-505" w:firstLine="360"/>
        <w:rPr>
          <w:rFonts w:ascii="Arial" w:hAnsi="Arial" w:cs="Arial"/>
          <w:b/>
          <w:color w:val="000000"/>
          <w:sz w:val="28"/>
          <w:szCs w:val="24"/>
        </w:rPr>
      </w:pPr>
      <w:proofErr w:type="gramStart"/>
      <w:r w:rsidRPr="00DE108B">
        <w:rPr>
          <w:rFonts w:ascii="Arial" w:hAnsi="Arial" w:cs="Arial"/>
          <w:b/>
          <w:color w:val="000000"/>
          <w:sz w:val="28"/>
          <w:szCs w:val="24"/>
        </w:rPr>
        <w:t>Methodology :</w:t>
      </w:r>
      <w:proofErr w:type="gramEnd"/>
      <w:r w:rsidRPr="00DE108B">
        <w:rPr>
          <w:rFonts w:ascii="Arial" w:hAnsi="Arial" w:cs="Arial"/>
          <w:b/>
          <w:color w:val="000000"/>
          <w:sz w:val="28"/>
          <w:szCs w:val="24"/>
        </w:rPr>
        <w:t xml:space="preserve"> </w:t>
      </w:r>
    </w:p>
    <w:p w:rsidR="00FE4CCB" w:rsidRPr="00DE108B" w:rsidRDefault="00FE4CCB" w:rsidP="00FE4CCB">
      <w:pPr>
        <w:autoSpaceDE w:val="0"/>
        <w:autoSpaceDN w:val="0"/>
        <w:adjustRightInd w:val="0"/>
        <w:spacing w:after="0" w:line="240" w:lineRule="auto"/>
        <w:ind w:right="-505"/>
        <w:rPr>
          <w:rFonts w:ascii="Arial" w:hAnsi="Arial" w:cs="Arial"/>
          <w:b/>
          <w:color w:val="000000"/>
          <w:sz w:val="28"/>
          <w:szCs w:val="24"/>
        </w:rPr>
      </w:pPr>
    </w:p>
    <w:p w:rsidR="00FE4CCB" w:rsidRPr="00DE108B" w:rsidRDefault="00FE4CCB" w:rsidP="00FE4CC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Collection of the Data</w:t>
      </w:r>
    </w:p>
    <w:p w:rsidR="00FE4CCB" w:rsidRPr="00DE108B" w:rsidRDefault="00FE4CCB" w:rsidP="00FE4CC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Analysis of Data</w:t>
      </w:r>
    </w:p>
    <w:p w:rsidR="00FE4CCB" w:rsidRPr="00DE108B" w:rsidRDefault="00FE4CCB" w:rsidP="00FE4CC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Generalization and Interpretation</w:t>
      </w:r>
    </w:p>
    <w:p w:rsidR="00FE4CCB" w:rsidRPr="00DE108B" w:rsidRDefault="00FE4CCB" w:rsidP="00FE4CC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right="-505"/>
        <w:rPr>
          <w:rFonts w:ascii="Arial" w:hAnsi="Arial" w:cs="Arial"/>
          <w:color w:val="000000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 xml:space="preserve">Preparation of the Report or Presentation of Results-Formal write ups </w:t>
      </w:r>
      <w:proofErr w:type="gramStart"/>
      <w:r w:rsidRPr="00DE108B">
        <w:rPr>
          <w:rFonts w:ascii="Arial" w:hAnsi="Arial" w:cs="Arial"/>
          <w:sz w:val="24"/>
          <w:szCs w:val="24"/>
        </w:rPr>
        <w:t>of  Conclusions</w:t>
      </w:r>
      <w:proofErr w:type="gramEnd"/>
      <w:r w:rsidRPr="00DE108B">
        <w:rPr>
          <w:rFonts w:ascii="Arial" w:hAnsi="Arial" w:cs="Arial"/>
          <w:sz w:val="24"/>
          <w:szCs w:val="24"/>
        </w:rPr>
        <w:t xml:space="preserve"> reached.</w:t>
      </w:r>
    </w:p>
    <w:p w:rsidR="00FE4CCB" w:rsidRPr="00DE108B" w:rsidRDefault="00FE4CCB">
      <w:pPr>
        <w:rPr>
          <w:rFonts w:ascii="Arial" w:hAnsi="Arial" w:cs="Arial"/>
          <w:sz w:val="24"/>
          <w:szCs w:val="24"/>
        </w:rPr>
      </w:pPr>
    </w:p>
    <w:p w:rsidR="00FE4CCB" w:rsidRPr="00DE108B" w:rsidRDefault="000865B0" w:rsidP="000865B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8"/>
        </w:rPr>
        <w:t xml:space="preserve">       </w:t>
      </w:r>
      <w:r w:rsidR="00FE4CCB" w:rsidRPr="00DE108B">
        <w:rPr>
          <w:rFonts w:ascii="Arial" w:hAnsi="Arial" w:cs="Arial"/>
          <w:b/>
          <w:sz w:val="28"/>
        </w:rPr>
        <w:t>Evaluation Process for Theory: 100</w:t>
      </w:r>
    </w:p>
    <w:p w:rsidR="00FE4CCB" w:rsidRPr="00DE108B" w:rsidRDefault="00E30C05" w:rsidP="000865B0">
      <w:pPr>
        <w:ind w:left="720" w:firstLine="720"/>
        <w:jc w:val="both"/>
        <w:rPr>
          <w:rFonts w:ascii="Arial" w:hAnsi="Arial" w:cs="Arial"/>
          <w:sz w:val="24"/>
        </w:rPr>
      </w:pPr>
      <w:r w:rsidRPr="00E30C05">
        <w:rPr>
          <w:rFonts w:ascii="Arial" w:hAnsi="Arial" w:cs="Arial"/>
          <w:noProof/>
          <w:sz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9" type="#_x0000_t88" style="position:absolute;left:0;text-align:left;margin-left:260.9pt;margin-top:5.3pt;width:7.3pt;height:23.35pt;z-index:251661312"/>
        </w:pict>
      </w:r>
      <w:r w:rsidR="00FE4CCB" w:rsidRPr="00DE108B">
        <w:rPr>
          <w:rFonts w:ascii="Arial" w:hAnsi="Arial" w:cs="Arial"/>
          <w:sz w:val="24"/>
        </w:rPr>
        <w:t xml:space="preserve">For the Field Work                                             :  40                                               </w:t>
      </w:r>
    </w:p>
    <w:p w:rsidR="00FE4CCB" w:rsidRPr="00DE108B" w:rsidRDefault="00FE4CCB" w:rsidP="000865B0">
      <w:pPr>
        <w:ind w:left="720" w:firstLine="720"/>
        <w:jc w:val="both"/>
        <w:rPr>
          <w:rFonts w:ascii="Arial" w:hAnsi="Arial" w:cs="Arial"/>
          <w:sz w:val="24"/>
        </w:rPr>
      </w:pPr>
      <w:r w:rsidRPr="00DE108B">
        <w:rPr>
          <w:rFonts w:ascii="Arial" w:hAnsi="Arial" w:cs="Arial"/>
          <w:sz w:val="24"/>
        </w:rPr>
        <w:t>For the Project Report                                        :  60</w:t>
      </w:r>
    </w:p>
    <w:p w:rsidR="00FE4CCB" w:rsidRPr="00DE108B" w:rsidRDefault="00FE4CCB" w:rsidP="000865B0">
      <w:pPr>
        <w:ind w:firstLine="540"/>
        <w:jc w:val="both"/>
        <w:rPr>
          <w:rFonts w:ascii="Arial" w:hAnsi="Arial" w:cs="Arial"/>
          <w:sz w:val="24"/>
        </w:rPr>
      </w:pPr>
      <w:r w:rsidRPr="00DE108B">
        <w:rPr>
          <w:rFonts w:ascii="Arial" w:hAnsi="Arial" w:cs="Arial"/>
          <w:b/>
          <w:sz w:val="28"/>
        </w:rPr>
        <w:t>Evaluation Process for Practical: 50</w:t>
      </w:r>
    </w:p>
    <w:p w:rsidR="00FE4CCB" w:rsidRPr="00DE108B" w:rsidRDefault="00E30C05" w:rsidP="00FE4CCB">
      <w:pPr>
        <w:jc w:val="both"/>
        <w:rPr>
          <w:rFonts w:ascii="Arial" w:hAnsi="Arial" w:cs="Arial"/>
          <w:sz w:val="24"/>
        </w:rPr>
      </w:pPr>
      <w:r w:rsidRPr="00E30C05">
        <w:rPr>
          <w:rFonts w:ascii="Arial" w:hAnsi="Arial" w:cs="Arial"/>
          <w:noProof/>
          <w:sz w:val="24"/>
        </w:rPr>
        <w:pict>
          <v:shape id="_x0000_s1028" type="#_x0000_t88" style="position:absolute;left:0;text-align:left;margin-left:305.45pt;margin-top:8.7pt;width:12pt;height:22.45pt;z-index:251660288"/>
        </w:pict>
      </w:r>
      <w:r w:rsidR="000865B0">
        <w:rPr>
          <w:rFonts w:ascii="Arial" w:hAnsi="Arial" w:cs="Arial"/>
          <w:sz w:val="24"/>
        </w:rPr>
        <w:t xml:space="preserve">                  </w:t>
      </w:r>
      <w:r w:rsidR="00FE4CCB" w:rsidRPr="00DE108B">
        <w:rPr>
          <w:rFonts w:ascii="Arial" w:hAnsi="Arial" w:cs="Arial"/>
          <w:sz w:val="24"/>
        </w:rPr>
        <w:t xml:space="preserve">For Viva Voce                                                      :  20         </w:t>
      </w:r>
    </w:p>
    <w:p w:rsidR="00FE4CCB" w:rsidRPr="00DE108B" w:rsidRDefault="000865B0" w:rsidP="00FE4CC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</w:t>
      </w:r>
      <w:r w:rsidR="00FE4CCB" w:rsidRPr="00DE108B">
        <w:rPr>
          <w:rFonts w:ascii="Arial" w:hAnsi="Arial" w:cs="Arial"/>
          <w:sz w:val="24"/>
        </w:rPr>
        <w:t xml:space="preserve">For Seminar Presentation on Project Work       </w:t>
      </w:r>
      <w:r>
        <w:rPr>
          <w:rFonts w:ascii="Arial" w:hAnsi="Arial" w:cs="Arial"/>
          <w:sz w:val="24"/>
        </w:rPr>
        <w:t xml:space="preserve">      </w:t>
      </w:r>
      <w:r w:rsidR="00FE4CCB" w:rsidRPr="00DE108B">
        <w:rPr>
          <w:rFonts w:ascii="Arial" w:hAnsi="Arial" w:cs="Arial"/>
          <w:sz w:val="24"/>
        </w:rPr>
        <w:t>:  30</w:t>
      </w:r>
    </w:p>
    <w:p w:rsidR="00FE4CCB" w:rsidRPr="00DE108B" w:rsidRDefault="00FE4CCB" w:rsidP="00FE4CCB">
      <w:pPr>
        <w:jc w:val="both"/>
        <w:rPr>
          <w:rFonts w:ascii="Arial" w:hAnsi="Arial" w:cs="Arial"/>
          <w:b/>
          <w:sz w:val="24"/>
        </w:rPr>
      </w:pPr>
      <w:r w:rsidRPr="00DE108B">
        <w:rPr>
          <w:rFonts w:ascii="Arial" w:hAnsi="Arial" w:cs="Arial"/>
          <w:b/>
          <w:sz w:val="24"/>
        </w:rPr>
        <w:t xml:space="preserve">                                                                 </w:t>
      </w:r>
      <w:r w:rsidR="000865B0">
        <w:rPr>
          <w:rFonts w:ascii="Arial" w:hAnsi="Arial" w:cs="Arial"/>
          <w:b/>
          <w:sz w:val="24"/>
        </w:rPr>
        <w:t xml:space="preserve">                  </w:t>
      </w:r>
      <w:r w:rsidRPr="00DE108B">
        <w:rPr>
          <w:rFonts w:ascii="Arial" w:hAnsi="Arial" w:cs="Arial"/>
          <w:b/>
          <w:sz w:val="24"/>
        </w:rPr>
        <w:t xml:space="preserve">Total    : 150 </w:t>
      </w:r>
    </w:p>
    <w:p w:rsidR="00327882" w:rsidRPr="00DE108B" w:rsidRDefault="00327882" w:rsidP="00327882">
      <w:pPr>
        <w:autoSpaceDE w:val="0"/>
        <w:autoSpaceDN w:val="0"/>
        <w:adjustRightInd w:val="0"/>
        <w:spacing w:after="0" w:line="240" w:lineRule="auto"/>
        <w:ind w:right="-505"/>
        <w:rPr>
          <w:rFonts w:ascii="Arial" w:hAnsi="Arial" w:cs="Arial"/>
          <w:b/>
          <w:color w:val="000000"/>
          <w:sz w:val="28"/>
          <w:szCs w:val="24"/>
        </w:rPr>
      </w:pPr>
      <w:r w:rsidRPr="00DE108B">
        <w:rPr>
          <w:rFonts w:ascii="Arial" w:hAnsi="Arial" w:cs="Arial"/>
          <w:b/>
          <w:color w:val="000000"/>
          <w:sz w:val="28"/>
          <w:szCs w:val="24"/>
        </w:rPr>
        <w:t>References</w:t>
      </w:r>
    </w:p>
    <w:p w:rsidR="00327882" w:rsidRPr="00DE108B" w:rsidRDefault="00327882" w:rsidP="00327882">
      <w:pPr>
        <w:autoSpaceDE w:val="0"/>
        <w:autoSpaceDN w:val="0"/>
        <w:adjustRightInd w:val="0"/>
        <w:spacing w:after="0" w:line="240" w:lineRule="auto"/>
        <w:ind w:right="-505"/>
        <w:rPr>
          <w:rFonts w:ascii="Arial" w:hAnsi="Arial" w:cs="Arial"/>
          <w:b/>
          <w:color w:val="000000"/>
          <w:sz w:val="24"/>
          <w:szCs w:val="24"/>
        </w:rPr>
      </w:pPr>
    </w:p>
    <w:p w:rsidR="00327882" w:rsidRPr="00DE108B" w:rsidRDefault="00327882" w:rsidP="00327882">
      <w:pPr>
        <w:pStyle w:val="ListParagraph"/>
        <w:numPr>
          <w:ilvl w:val="0"/>
          <w:numId w:val="5"/>
        </w:numPr>
        <w:spacing w:after="0" w:line="360" w:lineRule="auto"/>
        <w:ind w:right="-505"/>
        <w:contextualSpacing w:val="0"/>
        <w:rPr>
          <w:rFonts w:ascii="Arial" w:hAnsi="Arial" w:cs="Arial"/>
          <w:sz w:val="24"/>
          <w:szCs w:val="24"/>
        </w:rPr>
      </w:pPr>
      <w:proofErr w:type="spellStart"/>
      <w:r w:rsidRPr="00DE108B">
        <w:rPr>
          <w:rFonts w:ascii="Arial" w:hAnsi="Arial" w:cs="Arial"/>
          <w:b/>
          <w:sz w:val="24"/>
          <w:szCs w:val="24"/>
        </w:rPr>
        <w:t>Abbas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 xml:space="preserve">, M. and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Jungck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>, G.</w:t>
      </w:r>
      <w:r w:rsidRPr="00DE108B">
        <w:rPr>
          <w:rFonts w:ascii="Arial" w:hAnsi="Arial" w:cs="Arial"/>
          <w:sz w:val="24"/>
          <w:szCs w:val="24"/>
        </w:rPr>
        <w:t xml:space="preserve">  “Common fixed point results for non</w:t>
      </w:r>
      <w:r w:rsidRPr="00DE108B">
        <w:rPr>
          <w:rFonts w:ascii="Arial" w:hAnsi="Arial" w:cs="Arial"/>
          <w:b/>
          <w:sz w:val="24"/>
          <w:szCs w:val="24"/>
        </w:rPr>
        <w:t xml:space="preserve"> </w:t>
      </w:r>
      <w:r w:rsidRPr="00DE108B">
        <w:rPr>
          <w:rFonts w:ascii="Arial" w:hAnsi="Arial" w:cs="Arial"/>
          <w:sz w:val="24"/>
          <w:szCs w:val="24"/>
        </w:rPr>
        <w:t>commuting mappings without continuity in cone metric spaces”, J.Math.Anal.Appl.341</w:t>
      </w:r>
      <w:proofErr w:type="gramStart"/>
      <w:r w:rsidRPr="00DE108B">
        <w:rPr>
          <w:rFonts w:ascii="Arial" w:hAnsi="Arial" w:cs="Arial"/>
          <w:sz w:val="24"/>
          <w:szCs w:val="24"/>
        </w:rPr>
        <w:t>,(</w:t>
      </w:r>
      <w:proofErr w:type="gramEnd"/>
      <w:r w:rsidRPr="00DE108B">
        <w:rPr>
          <w:rFonts w:ascii="Arial" w:hAnsi="Arial" w:cs="Arial"/>
          <w:sz w:val="24"/>
          <w:szCs w:val="24"/>
        </w:rPr>
        <w:t>2008), 416-420.</w:t>
      </w:r>
    </w:p>
    <w:p w:rsidR="00327882" w:rsidRPr="00DE108B" w:rsidRDefault="00327882" w:rsidP="00327882">
      <w:pPr>
        <w:pStyle w:val="ListParagraph"/>
        <w:numPr>
          <w:ilvl w:val="0"/>
          <w:numId w:val="5"/>
        </w:numPr>
        <w:spacing w:after="0" w:line="360" w:lineRule="auto"/>
        <w:ind w:right="-505"/>
        <w:contextualSpacing w:val="0"/>
        <w:rPr>
          <w:rFonts w:ascii="Arial" w:hAnsi="Arial" w:cs="Arial"/>
          <w:sz w:val="24"/>
          <w:szCs w:val="24"/>
        </w:rPr>
      </w:pPr>
      <w:proofErr w:type="spellStart"/>
      <w:r w:rsidRPr="00DE108B">
        <w:rPr>
          <w:rFonts w:ascii="Arial" w:hAnsi="Arial" w:cs="Arial"/>
          <w:b/>
          <w:sz w:val="24"/>
          <w:szCs w:val="24"/>
        </w:rPr>
        <w:t>Abbas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>, M. and Rhoades,</w:t>
      </w:r>
      <w:r w:rsidRPr="00DE108B">
        <w:rPr>
          <w:rFonts w:ascii="Arial" w:hAnsi="Arial" w:cs="Arial"/>
          <w:sz w:val="24"/>
          <w:szCs w:val="24"/>
        </w:rPr>
        <w:t xml:space="preserve"> </w:t>
      </w:r>
      <w:r w:rsidRPr="00DE108B">
        <w:rPr>
          <w:rFonts w:ascii="Arial" w:hAnsi="Arial" w:cs="Arial"/>
          <w:b/>
          <w:sz w:val="24"/>
          <w:szCs w:val="24"/>
        </w:rPr>
        <w:t xml:space="preserve">B. E. </w:t>
      </w:r>
      <w:r w:rsidRPr="00DE108B">
        <w:rPr>
          <w:rFonts w:ascii="Arial" w:hAnsi="Arial" w:cs="Arial"/>
          <w:sz w:val="24"/>
          <w:szCs w:val="24"/>
        </w:rPr>
        <w:t xml:space="preserve"> “Fixed and periodic results in cone metric</w:t>
      </w:r>
      <w:r w:rsidRPr="00DE108B">
        <w:rPr>
          <w:rFonts w:ascii="Arial" w:hAnsi="Arial" w:cs="Arial"/>
          <w:b/>
          <w:sz w:val="24"/>
          <w:szCs w:val="24"/>
        </w:rPr>
        <w:t xml:space="preserve"> </w:t>
      </w:r>
      <w:r w:rsidRPr="00DE108B">
        <w:rPr>
          <w:rFonts w:ascii="Arial" w:hAnsi="Arial" w:cs="Arial"/>
          <w:sz w:val="24"/>
          <w:szCs w:val="24"/>
        </w:rPr>
        <w:t xml:space="preserve">spaces”  </w:t>
      </w:r>
      <w:proofErr w:type="spellStart"/>
      <w:r w:rsidRPr="00DE108B">
        <w:rPr>
          <w:rFonts w:ascii="Arial" w:hAnsi="Arial" w:cs="Arial"/>
          <w:sz w:val="24"/>
          <w:szCs w:val="24"/>
        </w:rPr>
        <w:t>Appl.Math.Lett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, (2008), </w:t>
      </w:r>
      <w:r w:rsidRPr="00DE108B">
        <w:rPr>
          <w:rStyle w:val="cit-gray"/>
          <w:rFonts w:ascii="Arial" w:hAnsi="Arial" w:cs="Arial"/>
          <w:sz w:val="24"/>
        </w:rPr>
        <w:t>22 (4), 511-515</w:t>
      </w:r>
      <w:r w:rsidRPr="00DE108B">
        <w:rPr>
          <w:rFonts w:ascii="Arial" w:hAnsi="Arial" w:cs="Arial"/>
          <w:b/>
          <w:bCs/>
          <w:color w:val="339966"/>
          <w:sz w:val="28"/>
          <w:szCs w:val="24"/>
        </w:rPr>
        <w:t xml:space="preserve">   </w:t>
      </w:r>
    </w:p>
    <w:p w:rsidR="00327882" w:rsidRPr="00DE108B" w:rsidRDefault="00327882" w:rsidP="00327882">
      <w:pPr>
        <w:pStyle w:val="ListParagraph"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right="-505"/>
        <w:rPr>
          <w:rFonts w:ascii="Arial" w:hAnsi="Arial" w:cs="Arial"/>
          <w:b/>
          <w:sz w:val="24"/>
          <w:szCs w:val="24"/>
        </w:rPr>
      </w:pPr>
      <w:r w:rsidRPr="00DE108B">
        <w:rPr>
          <w:rFonts w:ascii="Arial" w:hAnsi="Arial" w:cs="Arial"/>
          <w:b/>
          <w:sz w:val="24"/>
          <w:szCs w:val="24"/>
        </w:rPr>
        <w:t xml:space="preserve">   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Amit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DE108B">
        <w:rPr>
          <w:rFonts w:ascii="Arial" w:hAnsi="Arial" w:cs="Arial"/>
          <w:b/>
          <w:sz w:val="24"/>
          <w:szCs w:val="24"/>
        </w:rPr>
        <w:t>Singh ,</w:t>
      </w:r>
      <w:proofErr w:type="gramEnd"/>
      <w:r w:rsidRPr="00DE10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Dimri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 xml:space="preserve">,  R. C. and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Sandeep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 xml:space="preserve"> Bhatt.</w:t>
      </w:r>
      <w:r w:rsidRPr="00DE108B">
        <w:rPr>
          <w:rFonts w:ascii="Arial" w:hAnsi="Arial" w:cs="Arial"/>
          <w:sz w:val="24"/>
          <w:szCs w:val="24"/>
        </w:rPr>
        <w:t xml:space="preserve">  “A Unique Common </w:t>
      </w:r>
      <w:proofErr w:type="gramStart"/>
      <w:r w:rsidRPr="00DE108B">
        <w:rPr>
          <w:rFonts w:ascii="Arial" w:hAnsi="Arial" w:cs="Arial"/>
          <w:sz w:val="24"/>
          <w:szCs w:val="24"/>
        </w:rPr>
        <w:t>Fixed  Point</w:t>
      </w:r>
      <w:proofErr w:type="gramEnd"/>
      <w:r w:rsidRPr="00DE108B">
        <w:rPr>
          <w:rFonts w:ascii="Arial" w:hAnsi="Arial" w:cs="Arial"/>
          <w:sz w:val="24"/>
          <w:szCs w:val="24"/>
        </w:rPr>
        <w:t xml:space="preserve">   Theorem for Four Maps in Cone </w:t>
      </w:r>
      <w:proofErr w:type="spellStart"/>
      <w:r w:rsidRPr="00DE108B">
        <w:rPr>
          <w:rFonts w:ascii="Arial" w:hAnsi="Arial" w:cs="Arial"/>
          <w:sz w:val="24"/>
          <w:szCs w:val="24"/>
        </w:rPr>
        <w:t>Matric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Spaces”, Int. Journal of  Math.  Analysis, Vol. 4, (2010), No. 31, 1511-1517.</w:t>
      </w:r>
    </w:p>
    <w:p w:rsidR="00327882" w:rsidRPr="00DE108B" w:rsidRDefault="00327882" w:rsidP="00327882">
      <w:pPr>
        <w:pStyle w:val="ListParagraph"/>
        <w:numPr>
          <w:ilvl w:val="0"/>
          <w:numId w:val="5"/>
        </w:numPr>
        <w:spacing w:after="0" w:line="360" w:lineRule="auto"/>
        <w:ind w:right="-505"/>
        <w:rPr>
          <w:rFonts w:ascii="Arial" w:hAnsi="Arial" w:cs="Arial"/>
          <w:sz w:val="24"/>
          <w:szCs w:val="24"/>
        </w:rPr>
      </w:pPr>
      <w:proofErr w:type="spellStart"/>
      <w:r w:rsidRPr="00DE108B">
        <w:rPr>
          <w:rFonts w:ascii="Arial" w:hAnsi="Arial" w:cs="Arial"/>
          <w:b/>
          <w:sz w:val="24"/>
          <w:szCs w:val="24"/>
        </w:rPr>
        <w:t>Azam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 xml:space="preserve">, A. and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Arshad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>, M</w:t>
      </w:r>
      <w:r w:rsidRPr="00DE108B">
        <w:rPr>
          <w:rFonts w:ascii="Arial" w:hAnsi="Arial" w:cs="Arial"/>
          <w:sz w:val="24"/>
          <w:szCs w:val="24"/>
        </w:rPr>
        <w:t xml:space="preserve">.  “Common fixed points of generalized contractive maps in cone metric spaces;” </w:t>
      </w:r>
      <w:proofErr w:type="spellStart"/>
      <w:r w:rsidRPr="00DE108B">
        <w:rPr>
          <w:rFonts w:ascii="Arial" w:hAnsi="Arial" w:cs="Arial"/>
          <w:sz w:val="24"/>
          <w:szCs w:val="24"/>
        </w:rPr>
        <w:t>Bulleton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of the Iranian Mathematical Society Vol.35, (2009), No.2</w:t>
      </w:r>
      <w:proofErr w:type="gramStart"/>
      <w:r w:rsidRPr="00DE108B">
        <w:rPr>
          <w:rFonts w:ascii="Arial" w:hAnsi="Arial" w:cs="Arial"/>
          <w:sz w:val="24"/>
          <w:szCs w:val="24"/>
        </w:rPr>
        <w:t>,  255</w:t>
      </w:r>
      <w:proofErr w:type="gramEnd"/>
      <w:r w:rsidRPr="00DE108B">
        <w:rPr>
          <w:rFonts w:ascii="Arial" w:hAnsi="Arial" w:cs="Arial"/>
          <w:sz w:val="24"/>
          <w:szCs w:val="24"/>
        </w:rPr>
        <w:t>-264.</w:t>
      </w:r>
    </w:p>
    <w:p w:rsidR="00327882" w:rsidRPr="00DE108B" w:rsidRDefault="00327882" w:rsidP="00327882">
      <w:pPr>
        <w:pStyle w:val="ListParagraph"/>
        <w:numPr>
          <w:ilvl w:val="0"/>
          <w:numId w:val="5"/>
        </w:numPr>
        <w:tabs>
          <w:tab w:val="left" w:pos="270"/>
          <w:tab w:val="left" w:pos="450"/>
          <w:tab w:val="left" w:pos="900"/>
          <w:tab w:val="left" w:pos="1800"/>
          <w:tab w:val="left" w:pos="2250"/>
          <w:tab w:val="left" w:pos="2520"/>
        </w:tabs>
        <w:spacing w:after="0" w:line="360" w:lineRule="auto"/>
        <w:ind w:right="-505"/>
        <w:rPr>
          <w:rFonts w:ascii="Arial" w:hAnsi="Arial" w:cs="Arial"/>
          <w:sz w:val="24"/>
          <w:szCs w:val="24"/>
        </w:rPr>
      </w:pPr>
      <w:proofErr w:type="spellStart"/>
      <w:r w:rsidRPr="00DE108B">
        <w:rPr>
          <w:rFonts w:ascii="Arial" w:hAnsi="Arial" w:cs="Arial"/>
          <w:b/>
          <w:sz w:val="24"/>
          <w:szCs w:val="24"/>
        </w:rPr>
        <w:t>Banach</w:t>
      </w:r>
      <w:proofErr w:type="spellEnd"/>
      <w:proofErr w:type="gramStart"/>
      <w:r w:rsidRPr="00DE108B">
        <w:rPr>
          <w:rFonts w:ascii="Arial" w:hAnsi="Arial" w:cs="Arial"/>
          <w:b/>
          <w:sz w:val="24"/>
          <w:szCs w:val="24"/>
        </w:rPr>
        <w:t>,  S</w:t>
      </w:r>
      <w:proofErr w:type="gramEnd"/>
      <w:r w:rsidRPr="00DE108B">
        <w:rPr>
          <w:rFonts w:ascii="Arial" w:hAnsi="Arial" w:cs="Arial"/>
          <w:b/>
          <w:sz w:val="24"/>
          <w:szCs w:val="24"/>
        </w:rPr>
        <w:t>.  “</w:t>
      </w:r>
      <w:proofErr w:type="spellStart"/>
      <w:r w:rsidRPr="00DE108B">
        <w:rPr>
          <w:rFonts w:ascii="Arial" w:hAnsi="Arial" w:cs="Arial"/>
          <w:sz w:val="24"/>
          <w:szCs w:val="24"/>
        </w:rPr>
        <w:t>Surles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operations </w:t>
      </w:r>
      <w:proofErr w:type="spellStart"/>
      <w:r w:rsidRPr="00DE108B">
        <w:rPr>
          <w:rFonts w:ascii="Arial" w:hAnsi="Arial" w:cs="Arial"/>
          <w:sz w:val="24"/>
          <w:szCs w:val="24"/>
        </w:rPr>
        <w:t>dans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les assembles abstract at </w:t>
      </w:r>
      <w:proofErr w:type="spellStart"/>
      <w:r w:rsidRPr="00DE108B">
        <w:rPr>
          <w:rFonts w:ascii="Arial" w:hAnsi="Arial" w:cs="Arial"/>
          <w:sz w:val="24"/>
          <w:szCs w:val="24"/>
        </w:rPr>
        <w:t>leur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applications aux equations </w:t>
      </w:r>
      <w:proofErr w:type="spellStart"/>
      <w:r w:rsidRPr="00DE108B">
        <w:rPr>
          <w:rFonts w:ascii="Arial" w:hAnsi="Arial" w:cs="Arial"/>
          <w:sz w:val="24"/>
          <w:szCs w:val="24"/>
        </w:rPr>
        <w:t>integrables</w:t>
      </w:r>
      <w:proofErr w:type="spellEnd"/>
      <w:r w:rsidRPr="00DE108B">
        <w:rPr>
          <w:rFonts w:ascii="Arial" w:hAnsi="Arial" w:cs="Arial"/>
          <w:sz w:val="24"/>
          <w:szCs w:val="24"/>
        </w:rPr>
        <w:t>”, Fund. Math. Soc. 3, (1922), 131-181.</w:t>
      </w:r>
    </w:p>
    <w:p w:rsidR="00327882" w:rsidRPr="00DE108B" w:rsidRDefault="00327882" w:rsidP="0032788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-505"/>
        <w:rPr>
          <w:rFonts w:ascii="Arial" w:hAnsi="Arial" w:cs="Arial"/>
          <w:sz w:val="24"/>
          <w:szCs w:val="24"/>
        </w:rPr>
      </w:pPr>
      <w:proofErr w:type="spellStart"/>
      <w:r w:rsidRPr="00DE108B">
        <w:rPr>
          <w:rFonts w:ascii="Arial" w:hAnsi="Arial" w:cs="Arial"/>
          <w:b/>
          <w:sz w:val="24"/>
          <w:szCs w:val="24"/>
        </w:rPr>
        <w:lastRenderedPageBreak/>
        <w:t>Branciari</w:t>
      </w:r>
      <w:proofErr w:type="spellEnd"/>
      <w:proofErr w:type="gramStart"/>
      <w:r w:rsidRPr="00DE108B">
        <w:rPr>
          <w:rFonts w:ascii="Arial" w:hAnsi="Arial" w:cs="Arial"/>
          <w:b/>
          <w:sz w:val="24"/>
          <w:szCs w:val="24"/>
        </w:rPr>
        <w:t>,</w:t>
      </w:r>
      <w:r w:rsidRPr="00DE108B">
        <w:rPr>
          <w:rFonts w:ascii="Arial" w:hAnsi="Arial" w:cs="Arial"/>
          <w:sz w:val="24"/>
          <w:szCs w:val="24"/>
        </w:rPr>
        <w:t xml:space="preserve">  </w:t>
      </w:r>
      <w:r w:rsidRPr="00DE108B">
        <w:rPr>
          <w:rFonts w:ascii="Arial" w:hAnsi="Arial" w:cs="Arial"/>
          <w:b/>
          <w:sz w:val="24"/>
          <w:szCs w:val="24"/>
        </w:rPr>
        <w:t>A</w:t>
      </w:r>
      <w:proofErr w:type="gramEnd"/>
      <w:r w:rsidRPr="00DE108B">
        <w:rPr>
          <w:rFonts w:ascii="Arial" w:hAnsi="Arial" w:cs="Arial"/>
          <w:b/>
          <w:sz w:val="24"/>
          <w:szCs w:val="24"/>
        </w:rPr>
        <w:t>.</w:t>
      </w:r>
      <w:r w:rsidRPr="00DE108B">
        <w:rPr>
          <w:rFonts w:ascii="Arial" w:hAnsi="Arial" w:cs="Arial"/>
          <w:sz w:val="24"/>
          <w:szCs w:val="24"/>
        </w:rPr>
        <w:t xml:space="preserve">   “A fixed point theorem of </w:t>
      </w:r>
      <w:proofErr w:type="spellStart"/>
      <w:r w:rsidRPr="00DE108B">
        <w:rPr>
          <w:rFonts w:ascii="Arial" w:hAnsi="Arial" w:cs="Arial"/>
          <w:sz w:val="24"/>
          <w:szCs w:val="24"/>
        </w:rPr>
        <w:t>Banach-Caccioppoli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type on a class </w:t>
      </w:r>
      <w:proofErr w:type="gramStart"/>
      <w:r w:rsidRPr="00DE108B">
        <w:rPr>
          <w:rFonts w:ascii="Arial" w:hAnsi="Arial" w:cs="Arial"/>
          <w:sz w:val="24"/>
          <w:szCs w:val="24"/>
        </w:rPr>
        <w:t>of  generalized</w:t>
      </w:r>
      <w:proofErr w:type="gramEnd"/>
      <w:r w:rsidRPr="00DE108B">
        <w:rPr>
          <w:rFonts w:ascii="Arial" w:hAnsi="Arial" w:cs="Arial"/>
          <w:sz w:val="24"/>
          <w:szCs w:val="24"/>
        </w:rPr>
        <w:t xml:space="preserve">  metric spaces”, Publ. Math. Debrecen, 57 (1-2)</w:t>
      </w:r>
      <w:proofErr w:type="gramStart"/>
      <w:r w:rsidRPr="00DE108B">
        <w:rPr>
          <w:rFonts w:ascii="Arial" w:hAnsi="Arial" w:cs="Arial"/>
          <w:sz w:val="24"/>
          <w:szCs w:val="24"/>
        </w:rPr>
        <w:t>,(</w:t>
      </w:r>
      <w:proofErr w:type="gramEnd"/>
      <w:r w:rsidRPr="00DE108B">
        <w:rPr>
          <w:rFonts w:ascii="Arial" w:hAnsi="Arial" w:cs="Arial"/>
          <w:sz w:val="24"/>
          <w:szCs w:val="24"/>
        </w:rPr>
        <w:t>2000), 31{37.  1, 1.1, 1}</w:t>
      </w:r>
    </w:p>
    <w:p w:rsidR="00327882" w:rsidRPr="00DE108B" w:rsidRDefault="00327882" w:rsidP="00327882">
      <w:pPr>
        <w:pStyle w:val="ListParagraph"/>
        <w:numPr>
          <w:ilvl w:val="0"/>
          <w:numId w:val="5"/>
        </w:numPr>
        <w:tabs>
          <w:tab w:val="left" w:pos="270"/>
          <w:tab w:val="left" w:pos="450"/>
          <w:tab w:val="left" w:pos="900"/>
          <w:tab w:val="left" w:pos="1800"/>
          <w:tab w:val="left" w:pos="2250"/>
          <w:tab w:val="left" w:pos="2520"/>
        </w:tabs>
        <w:spacing w:after="0" w:line="360" w:lineRule="auto"/>
        <w:ind w:right="-505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Brouwer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>, L.E.J.  “</w:t>
      </w:r>
      <w:proofErr w:type="spellStart"/>
      <w:r w:rsidRPr="00DE108B">
        <w:rPr>
          <w:rFonts w:ascii="Arial" w:hAnsi="Arial" w:cs="Arial"/>
          <w:sz w:val="24"/>
          <w:szCs w:val="24"/>
        </w:rPr>
        <w:t>Uber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sz w:val="24"/>
          <w:szCs w:val="24"/>
        </w:rPr>
        <w:t>eineindeutige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E108B">
        <w:rPr>
          <w:rFonts w:ascii="Arial" w:hAnsi="Arial" w:cs="Arial"/>
          <w:sz w:val="24"/>
          <w:szCs w:val="24"/>
        </w:rPr>
        <w:t>stetiger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sz w:val="24"/>
          <w:szCs w:val="24"/>
        </w:rPr>
        <w:t>Transformationen</w:t>
      </w:r>
      <w:proofErr w:type="spellEnd"/>
      <w:proofErr w:type="gramStart"/>
      <w:r w:rsidRPr="00DE108B">
        <w:rPr>
          <w:rFonts w:ascii="Arial" w:hAnsi="Arial" w:cs="Arial"/>
          <w:sz w:val="24"/>
          <w:szCs w:val="24"/>
        </w:rPr>
        <w:t>” ,</w:t>
      </w:r>
      <w:proofErr w:type="gramEnd"/>
      <w:r w:rsidRPr="00DE108B">
        <w:rPr>
          <w:rFonts w:ascii="Arial" w:hAnsi="Arial" w:cs="Arial"/>
          <w:sz w:val="24"/>
          <w:szCs w:val="24"/>
        </w:rPr>
        <w:t xml:space="preserve"> von </w:t>
      </w:r>
      <w:proofErr w:type="spellStart"/>
      <w:r w:rsidRPr="00DE108B">
        <w:rPr>
          <w:rFonts w:ascii="Arial" w:hAnsi="Arial" w:cs="Arial"/>
          <w:sz w:val="24"/>
          <w:szCs w:val="24"/>
        </w:rPr>
        <w:t>Flaachen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DE108B">
        <w:rPr>
          <w:rFonts w:ascii="Arial" w:hAnsi="Arial" w:cs="Arial"/>
          <w:sz w:val="24"/>
          <w:szCs w:val="24"/>
        </w:rPr>
        <w:t>sich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. Math. Ann. 69, (1910), 176-180. </w:t>
      </w:r>
    </w:p>
    <w:p w:rsidR="00327882" w:rsidRPr="00DE108B" w:rsidRDefault="00327882" w:rsidP="00327882">
      <w:pPr>
        <w:pStyle w:val="Default"/>
        <w:numPr>
          <w:ilvl w:val="0"/>
          <w:numId w:val="5"/>
        </w:numPr>
        <w:spacing w:line="360" w:lineRule="auto"/>
        <w:ind w:right="-505"/>
        <w:rPr>
          <w:rFonts w:ascii="Arial" w:hAnsi="Arial" w:cs="Arial"/>
        </w:rPr>
      </w:pPr>
      <w:proofErr w:type="spellStart"/>
      <w:r w:rsidRPr="00DE108B">
        <w:rPr>
          <w:rFonts w:ascii="Arial" w:hAnsi="Arial" w:cs="Arial"/>
          <w:b/>
        </w:rPr>
        <w:t>Deza</w:t>
      </w:r>
      <w:proofErr w:type="spellEnd"/>
      <w:r w:rsidRPr="00DE108B">
        <w:rPr>
          <w:rFonts w:ascii="Arial" w:hAnsi="Arial" w:cs="Arial"/>
          <w:b/>
        </w:rPr>
        <w:t xml:space="preserve">, M.  </w:t>
      </w:r>
      <w:proofErr w:type="gramStart"/>
      <w:r w:rsidRPr="00DE108B">
        <w:rPr>
          <w:rFonts w:ascii="Arial" w:hAnsi="Arial" w:cs="Arial"/>
          <w:b/>
        </w:rPr>
        <w:t>and</w:t>
      </w:r>
      <w:proofErr w:type="gramEnd"/>
      <w:r w:rsidRPr="00DE108B">
        <w:rPr>
          <w:rFonts w:ascii="Arial" w:hAnsi="Arial" w:cs="Arial"/>
          <w:b/>
        </w:rPr>
        <w:t xml:space="preserve"> </w:t>
      </w:r>
      <w:proofErr w:type="spellStart"/>
      <w:r w:rsidRPr="00DE108B">
        <w:rPr>
          <w:rFonts w:ascii="Arial" w:hAnsi="Arial" w:cs="Arial"/>
          <w:b/>
        </w:rPr>
        <w:t>Deza</w:t>
      </w:r>
      <w:proofErr w:type="spellEnd"/>
      <w:r w:rsidRPr="00DE108B">
        <w:rPr>
          <w:rFonts w:ascii="Arial" w:hAnsi="Arial" w:cs="Arial"/>
          <w:b/>
        </w:rPr>
        <w:t>, E.</w:t>
      </w:r>
      <w:r w:rsidRPr="00DE108B">
        <w:rPr>
          <w:rFonts w:ascii="Arial" w:hAnsi="Arial" w:cs="Arial"/>
        </w:rPr>
        <w:t xml:space="preserve">  “</w:t>
      </w:r>
      <w:r w:rsidRPr="00DE108B">
        <w:rPr>
          <w:rFonts w:ascii="Arial" w:hAnsi="Arial" w:cs="Arial"/>
          <w:iCs/>
        </w:rPr>
        <w:t>Encyclopedia of Distances</w:t>
      </w:r>
      <w:proofErr w:type="gramStart"/>
      <w:r w:rsidRPr="00DE108B">
        <w:rPr>
          <w:rFonts w:ascii="Arial" w:hAnsi="Arial" w:cs="Arial"/>
          <w:iCs/>
        </w:rPr>
        <w:t>” ,</w:t>
      </w:r>
      <w:proofErr w:type="gramEnd"/>
      <w:r w:rsidRPr="00DE108B">
        <w:rPr>
          <w:rFonts w:ascii="Arial" w:hAnsi="Arial" w:cs="Arial"/>
          <w:iCs/>
        </w:rPr>
        <w:t xml:space="preserve"> </w:t>
      </w:r>
      <w:r w:rsidRPr="00DE108B">
        <w:rPr>
          <w:rFonts w:ascii="Arial" w:hAnsi="Arial" w:cs="Arial"/>
        </w:rPr>
        <w:t>Springer-</w:t>
      </w:r>
      <w:proofErr w:type="spellStart"/>
      <w:r w:rsidRPr="00DE108B">
        <w:rPr>
          <w:rFonts w:ascii="Arial" w:hAnsi="Arial" w:cs="Arial"/>
        </w:rPr>
        <w:t>Verlag</w:t>
      </w:r>
      <w:proofErr w:type="spellEnd"/>
      <w:r w:rsidRPr="00DE108B">
        <w:rPr>
          <w:rFonts w:ascii="Arial" w:hAnsi="Arial" w:cs="Arial"/>
        </w:rPr>
        <w:t xml:space="preserve">, (2009), </w:t>
      </w:r>
      <w:proofErr w:type="spellStart"/>
      <w:r w:rsidRPr="00DE108B">
        <w:rPr>
          <w:rFonts w:ascii="Arial" w:hAnsi="Arial" w:cs="Arial"/>
        </w:rPr>
        <w:t>i</w:t>
      </w:r>
      <w:proofErr w:type="spellEnd"/>
      <w:r w:rsidRPr="00DE108B">
        <w:rPr>
          <w:rFonts w:ascii="Arial" w:hAnsi="Arial" w:cs="Arial"/>
        </w:rPr>
        <w:t xml:space="preserve"> – x.</w:t>
      </w:r>
    </w:p>
    <w:p w:rsidR="00327882" w:rsidRPr="00DE108B" w:rsidRDefault="00327882" w:rsidP="00327882">
      <w:pPr>
        <w:pStyle w:val="Default"/>
        <w:numPr>
          <w:ilvl w:val="0"/>
          <w:numId w:val="5"/>
        </w:numPr>
        <w:spacing w:line="360" w:lineRule="auto"/>
        <w:ind w:right="-505"/>
        <w:rPr>
          <w:rFonts w:ascii="Arial" w:hAnsi="Arial" w:cs="Arial"/>
          <w:w w:val="118"/>
        </w:rPr>
      </w:pPr>
      <w:proofErr w:type="spellStart"/>
      <w:r w:rsidRPr="00DE108B">
        <w:rPr>
          <w:rFonts w:ascii="Arial" w:hAnsi="Arial" w:cs="Arial"/>
          <w:b/>
          <w:bCs/>
          <w:w w:val="102"/>
        </w:rPr>
        <w:t>Dhanorkar</w:t>
      </w:r>
      <w:proofErr w:type="spellEnd"/>
      <w:r w:rsidRPr="00DE108B">
        <w:rPr>
          <w:rFonts w:ascii="Arial" w:hAnsi="Arial" w:cs="Arial"/>
          <w:b/>
          <w:bCs/>
          <w:w w:val="102"/>
        </w:rPr>
        <w:t xml:space="preserve">, G.A.  </w:t>
      </w:r>
      <w:proofErr w:type="gramStart"/>
      <w:r w:rsidRPr="00DE108B">
        <w:rPr>
          <w:rFonts w:ascii="Arial" w:hAnsi="Arial" w:cs="Arial"/>
          <w:b/>
          <w:bCs/>
          <w:w w:val="102"/>
        </w:rPr>
        <w:t>and</w:t>
      </w:r>
      <w:proofErr w:type="gramEnd"/>
      <w:r w:rsidRPr="00DE108B">
        <w:rPr>
          <w:rFonts w:ascii="Arial" w:hAnsi="Arial" w:cs="Arial"/>
          <w:b/>
          <w:bCs/>
          <w:w w:val="102"/>
        </w:rPr>
        <w:t xml:space="preserve"> </w:t>
      </w:r>
      <w:proofErr w:type="spellStart"/>
      <w:r w:rsidRPr="00DE108B">
        <w:rPr>
          <w:rFonts w:ascii="Arial" w:hAnsi="Arial" w:cs="Arial"/>
          <w:b/>
          <w:bCs/>
          <w:w w:val="102"/>
        </w:rPr>
        <w:t>Salunke</w:t>
      </w:r>
      <w:proofErr w:type="spellEnd"/>
      <w:r w:rsidRPr="00DE108B">
        <w:rPr>
          <w:rFonts w:ascii="Arial" w:hAnsi="Arial" w:cs="Arial"/>
          <w:b/>
          <w:bCs/>
          <w:w w:val="102"/>
        </w:rPr>
        <w:t>, J.N.  “</w:t>
      </w:r>
      <w:r w:rsidRPr="00DE108B">
        <w:rPr>
          <w:rFonts w:ascii="Arial" w:hAnsi="Arial" w:cs="Arial"/>
          <w:w w:val="118"/>
        </w:rPr>
        <w:t xml:space="preserve">A Generalization </w:t>
      </w:r>
      <w:proofErr w:type="gramStart"/>
      <w:r w:rsidRPr="00DE108B">
        <w:rPr>
          <w:rFonts w:ascii="Arial" w:hAnsi="Arial" w:cs="Arial"/>
          <w:w w:val="118"/>
        </w:rPr>
        <w:t>Common  Fixed</w:t>
      </w:r>
      <w:proofErr w:type="gramEnd"/>
      <w:r w:rsidRPr="00DE108B">
        <w:rPr>
          <w:rFonts w:ascii="Arial" w:hAnsi="Arial" w:cs="Arial"/>
          <w:w w:val="118"/>
        </w:rPr>
        <w:t xml:space="preserve"> Points of </w:t>
      </w:r>
      <w:proofErr w:type="spellStart"/>
      <w:r w:rsidRPr="00DE108B">
        <w:rPr>
          <w:rFonts w:ascii="Arial" w:hAnsi="Arial" w:cs="Arial"/>
          <w:w w:val="119"/>
        </w:rPr>
        <w:t>Multifunctions</w:t>
      </w:r>
      <w:proofErr w:type="spellEnd"/>
      <w:r w:rsidRPr="00DE108B">
        <w:rPr>
          <w:rFonts w:ascii="Arial" w:hAnsi="Arial" w:cs="Arial"/>
          <w:w w:val="119"/>
        </w:rPr>
        <w:t xml:space="preserve"> on Cone Matrix </w:t>
      </w:r>
      <w:proofErr w:type="spellStart"/>
      <w:r w:rsidRPr="00DE108B">
        <w:rPr>
          <w:rFonts w:ascii="Arial" w:hAnsi="Arial" w:cs="Arial"/>
          <w:w w:val="119"/>
        </w:rPr>
        <w:t>Spaces,</w:t>
      </w:r>
      <w:r w:rsidRPr="00DE108B">
        <w:rPr>
          <w:rFonts w:ascii="Arial" w:hAnsi="Arial" w:cs="Arial"/>
          <w:w w:val="114"/>
        </w:rPr>
        <w:t>Applied</w:t>
      </w:r>
      <w:proofErr w:type="spellEnd"/>
      <w:r w:rsidRPr="00DE108B">
        <w:rPr>
          <w:rFonts w:ascii="Arial" w:hAnsi="Arial" w:cs="Arial"/>
          <w:w w:val="114"/>
        </w:rPr>
        <w:t xml:space="preserve">  Mathematical Sciences”,Vol.5,</w:t>
      </w:r>
      <w:r w:rsidRPr="00DE108B">
        <w:rPr>
          <w:rFonts w:ascii="Arial" w:hAnsi="Arial" w:cs="Arial"/>
          <w:w w:val="118"/>
        </w:rPr>
        <w:t xml:space="preserve"> (</w:t>
      </w:r>
      <w:r w:rsidRPr="00DE108B">
        <w:rPr>
          <w:rFonts w:ascii="Arial" w:hAnsi="Arial" w:cs="Arial"/>
          <w:w w:val="114"/>
        </w:rPr>
        <w:t>2011), no.  45, 2241 – 2247.</w:t>
      </w:r>
    </w:p>
    <w:p w:rsidR="00327882" w:rsidRPr="00DE108B" w:rsidRDefault="00327882" w:rsidP="0032788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-505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Dhanorkar</w:t>
      </w:r>
      <w:proofErr w:type="spellEnd"/>
      <w:proofErr w:type="gramStart"/>
      <w:r w:rsidRPr="00DE108B">
        <w:rPr>
          <w:rFonts w:ascii="Arial" w:hAnsi="Arial" w:cs="Arial"/>
          <w:b/>
          <w:sz w:val="24"/>
          <w:szCs w:val="24"/>
        </w:rPr>
        <w:t>,  G</w:t>
      </w:r>
      <w:proofErr w:type="gramEnd"/>
      <w:r w:rsidRPr="00DE108B">
        <w:rPr>
          <w:rFonts w:ascii="Arial" w:hAnsi="Arial" w:cs="Arial"/>
          <w:b/>
          <w:sz w:val="24"/>
          <w:szCs w:val="24"/>
        </w:rPr>
        <w:t xml:space="preserve">. A. and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Salunke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>,  J. N.  “</w:t>
      </w:r>
      <w:r w:rsidRPr="00DE108B">
        <w:rPr>
          <w:rFonts w:ascii="Arial" w:hAnsi="Arial" w:cs="Arial"/>
          <w:sz w:val="24"/>
          <w:szCs w:val="24"/>
        </w:rPr>
        <w:t>A Generalization on Fixed  Point  Theorem  on Cone Metric Spaces with w-Distance</w:t>
      </w:r>
      <w:r w:rsidRPr="00DE108B">
        <w:rPr>
          <w:rFonts w:ascii="Arial" w:hAnsi="Arial" w:cs="Arial"/>
          <w:b/>
          <w:sz w:val="24"/>
          <w:szCs w:val="24"/>
        </w:rPr>
        <w:t xml:space="preserve">” </w:t>
      </w:r>
      <w:r w:rsidRPr="00DE108B">
        <w:rPr>
          <w:rFonts w:ascii="Arial" w:hAnsi="Arial" w:cs="Arial"/>
          <w:sz w:val="24"/>
          <w:szCs w:val="24"/>
        </w:rPr>
        <w:t xml:space="preserve">, International Mathematical Forum, Vol. 6, (2011),  no. 39 , 1915 - 1919   </w:t>
      </w:r>
    </w:p>
    <w:p w:rsidR="00327882" w:rsidRPr="00DE108B" w:rsidRDefault="00327882" w:rsidP="00327882">
      <w:pPr>
        <w:pStyle w:val="Default"/>
        <w:numPr>
          <w:ilvl w:val="0"/>
          <w:numId w:val="5"/>
        </w:numPr>
        <w:spacing w:line="360" w:lineRule="auto"/>
        <w:ind w:right="-505"/>
        <w:rPr>
          <w:rFonts w:ascii="Arial" w:hAnsi="Arial" w:cs="Arial"/>
        </w:rPr>
      </w:pPr>
      <w:r w:rsidRPr="00DE108B">
        <w:rPr>
          <w:rFonts w:ascii="Arial" w:hAnsi="Arial" w:cs="Arial"/>
        </w:rPr>
        <w:t xml:space="preserve"> </w:t>
      </w:r>
      <w:proofErr w:type="spellStart"/>
      <w:r w:rsidRPr="00DE108B">
        <w:rPr>
          <w:rFonts w:ascii="Arial" w:hAnsi="Arial" w:cs="Arial"/>
          <w:b/>
        </w:rPr>
        <w:t>Dimri</w:t>
      </w:r>
      <w:proofErr w:type="spellEnd"/>
      <w:r w:rsidRPr="00DE108B">
        <w:rPr>
          <w:rFonts w:ascii="Arial" w:hAnsi="Arial" w:cs="Arial"/>
          <w:b/>
        </w:rPr>
        <w:t>, R.C</w:t>
      </w:r>
      <w:proofErr w:type="gramStart"/>
      <w:r w:rsidRPr="00DE108B">
        <w:rPr>
          <w:rFonts w:ascii="Arial" w:hAnsi="Arial" w:cs="Arial"/>
          <w:b/>
        </w:rPr>
        <w:t>. ,</w:t>
      </w:r>
      <w:proofErr w:type="gramEnd"/>
      <w:r w:rsidRPr="00DE108B">
        <w:rPr>
          <w:rFonts w:ascii="Arial" w:hAnsi="Arial" w:cs="Arial"/>
          <w:b/>
        </w:rPr>
        <w:t xml:space="preserve">  </w:t>
      </w:r>
      <w:proofErr w:type="spellStart"/>
      <w:r w:rsidRPr="00DE108B">
        <w:rPr>
          <w:rFonts w:ascii="Arial" w:hAnsi="Arial" w:cs="Arial"/>
          <w:b/>
        </w:rPr>
        <w:t>Amit</w:t>
      </w:r>
      <w:proofErr w:type="spellEnd"/>
      <w:r w:rsidRPr="00DE108B">
        <w:rPr>
          <w:rFonts w:ascii="Arial" w:hAnsi="Arial" w:cs="Arial"/>
          <w:b/>
        </w:rPr>
        <w:t xml:space="preserve"> Singh and </w:t>
      </w:r>
      <w:proofErr w:type="spellStart"/>
      <w:r w:rsidRPr="00DE108B">
        <w:rPr>
          <w:rFonts w:ascii="Arial" w:hAnsi="Arial" w:cs="Arial"/>
          <w:b/>
        </w:rPr>
        <w:t>Sandeep</w:t>
      </w:r>
      <w:proofErr w:type="spellEnd"/>
      <w:r w:rsidRPr="00DE108B">
        <w:rPr>
          <w:rFonts w:ascii="Arial" w:hAnsi="Arial" w:cs="Arial"/>
          <w:b/>
        </w:rPr>
        <w:t xml:space="preserve"> Bhatt.  </w:t>
      </w:r>
      <w:r w:rsidRPr="00DE108B">
        <w:rPr>
          <w:rFonts w:ascii="Arial" w:hAnsi="Arial" w:cs="Arial"/>
        </w:rPr>
        <w:t xml:space="preserve">“Common Fixed </w:t>
      </w:r>
      <w:proofErr w:type="gramStart"/>
      <w:r w:rsidRPr="00DE108B">
        <w:rPr>
          <w:rFonts w:ascii="Arial" w:hAnsi="Arial" w:cs="Arial"/>
        </w:rPr>
        <w:t>Point  Theorems</w:t>
      </w:r>
      <w:proofErr w:type="gramEnd"/>
      <w:r w:rsidRPr="00DE108B">
        <w:rPr>
          <w:rFonts w:ascii="Arial" w:hAnsi="Arial" w:cs="Arial"/>
        </w:rPr>
        <w:t xml:space="preserve"> for </w:t>
      </w:r>
      <w:proofErr w:type="spellStart"/>
      <w:r w:rsidRPr="00DE108B">
        <w:rPr>
          <w:rFonts w:ascii="Arial" w:hAnsi="Arial" w:cs="Arial"/>
        </w:rPr>
        <w:t>Multivalued</w:t>
      </w:r>
      <w:proofErr w:type="spellEnd"/>
      <w:r w:rsidRPr="00DE108B">
        <w:rPr>
          <w:rFonts w:ascii="Arial" w:hAnsi="Arial" w:cs="Arial"/>
        </w:rPr>
        <w:t xml:space="preserve"> Maps in  Cone Metric Spaces” , Int. Math. </w:t>
      </w:r>
      <w:proofErr w:type="spellStart"/>
      <w:r w:rsidRPr="00DE108B">
        <w:rPr>
          <w:rFonts w:ascii="Arial" w:hAnsi="Arial" w:cs="Arial"/>
        </w:rPr>
        <w:t>Forum,Vol</w:t>
      </w:r>
      <w:proofErr w:type="spellEnd"/>
      <w:r w:rsidRPr="00DE108B">
        <w:rPr>
          <w:rFonts w:ascii="Arial" w:hAnsi="Arial" w:cs="Arial"/>
        </w:rPr>
        <w:t xml:space="preserve">. 5 , (2010),  no. 46 , </w:t>
      </w:r>
    </w:p>
    <w:p w:rsidR="00327882" w:rsidRPr="00DE108B" w:rsidRDefault="00327882" w:rsidP="00327882">
      <w:pPr>
        <w:pStyle w:val="Default"/>
        <w:spacing w:line="360" w:lineRule="auto"/>
        <w:ind w:left="780" w:right="-505"/>
        <w:rPr>
          <w:rFonts w:ascii="Arial" w:hAnsi="Arial" w:cs="Arial"/>
        </w:rPr>
      </w:pPr>
      <w:r w:rsidRPr="00DE108B">
        <w:rPr>
          <w:rFonts w:ascii="Arial" w:hAnsi="Arial" w:cs="Arial"/>
        </w:rPr>
        <w:t xml:space="preserve">  pp. 2271-2278.</w:t>
      </w:r>
    </w:p>
    <w:p w:rsidR="00327882" w:rsidRPr="00DE108B" w:rsidRDefault="00327882" w:rsidP="00327882">
      <w:pPr>
        <w:pStyle w:val="ListParagraph"/>
        <w:numPr>
          <w:ilvl w:val="0"/>
          <w:numId w:val="5"/>
        </w:numPr>
        <w:tabs>
          <w:tab w:val="left" w:pos="851"/>
        </w:tabs>
        <w:spacing w:after="0" w:line="360" w:lineRule="auto"/>
        <w:ind w:right="-505"/>
        <w:rPr>
          <w:rFonts w:ascii="Arial" w:hAnsi="Arial" w:cs="Arial"/>
          <w:sz w:val="24"/>
          <w:szCs w:val="24"/>
        </w:rPr>
      </w:pPr>
      <w:proofErr w:type="spellStart"/>
      <w:r w:rsidRPr="00DE108B">
        <w:rPr>
          <w:rFonts w:ascii="Arial" w:hAnsi="Arial" w:cs="Arial"/>
          <w:b/>
          <w:sz w:val="24"/>
          <w:szCs w:val="24"/>
        </w:rPr>
        <w:t>Frechet</w:t>
      </w:r>
      <w:proofErr w:type="spellEnd"/>
      <w:proofErr w:type="gramStart"/>
      <w:r w:rsidRPr="00DE108B">
        <w:rPr>
          <w:rFonts w:ascii="Arial" w:hAnsi="Arial" w:cs="Arial"/>
          <w:b/>
          <w:sz w:val="24"/>
          <w:szCs w:val="24"/>
        </w:rPr>
        <w:t>,  M</w:t>
      </w:r>
      <w:proofErr w:type="gramEnd"/>
      <w:r w:rsidRPr="00DE108B">
        <w:rPr>
          <w:rFonts w:ascii="Arial" w:hAnsi="Arial" w:cs="Arial"/>
          <w:b/>
          <w:sz w:val="24"/>
          <w:szCs w:val="24"/>
        </w:rPr>
        <w:t xml:space="preserve">.  </w:t>
      </w:r>
      <w:proofErr w:type="gramStart"/>
      <w:r w:rsidRPr="00DE108B">
        <w:rPr>
          <w:rFonts w:ascii="Arial" w:hAnsi="Arial" w:cs="Arial"/>
          <w:b/>
          <w:sz w:val="24"/>
          <w:szCs w:val="24"/>
        </w:rPr>
        <w:t>“</w:t>
      </w:r>
      <w:r w:rsidRPr="00DE108B">
        <w:rPr>
          <w:rFonts w:ascii="Arial" w:hAnsi="Arial" w:cs="Arial"/>
          <w:sz w:val="24"/>
          <w:szCs w:val="24"/>
        </w:rPr>
        <w:t xml:space="preserve"> Sur</w:t>
      </w:r>
      <w:proofErr w:type="gramEnd"/>
      <w:r w:rsidRPr="00DE1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sz w:val="24"/>
          <w:szCs w:val="24"/>
        </w:rPr>
        <w:t>quelques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points du </w:t>
      </w:r>
      <w:proofErr w:type="spellStart"/>
      <w:r w:rsidRPr="00DE108B">
        <w:rPr>
          <w:rFonts w:ascii="Arial" w:hAnsi="Arial" w:cs="Arial"/>
          <w:sz w:val="24"/>
          <w:szCs w:val="24"/>
        </w:rPr>
        <w:t>clacul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sz w:val="24"/>
          <w:szCs w:val="24"/>
        </w:rPr>
        <w:t>fonctionnel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E108B">
        <w:rPr>
          <w:rFonts w:ascii="Arial" w:hAnsi="Arial" w:cs="Arial"/>
          <w:sz w:val="24"/>
          <w:szCs w:val="24"/>
        </w:rPr>
        <w:t>Rendiconti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sz w:val="24"/>
          <w:szCs w:val="24"/>
        </w:rPr>
        <w:t>decircolo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DE108B">
        <w:rPr>
          <w:rFonts w:ascii="Arial" w:hAnsi="Arial" w:cs="Arial"/>
          <w:sz w:val="24"/>
          <w:szCs w:val="24"/>
        </w:rPr>
        <w:t>Matematic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E108B">
        <w:rPr>
          <w:rFonts w:ascii="Arial" w:hAnsi="Arial" w:cs="Arial"/>
          <w:sz w:val="24"/>
          <w:szCs w:val="24"/>
        </w:rPr>
        <w:t>di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Palermo</w:t>
      </w:r>
      <w:r w:rsidRPr="00DE108B">
        <w:rPr>
          <w:rFonts w:ascii="Arial" w:hAnsi="Arial" w:cs="Arial"/>
          <w:b/>
          <w:sz w:val="24"/>
          <w:szCs w:val="24"/>
        </w:rPr>
        <w:t>”</w:t>
      </w:r>
      <w:r w:rsidRPr="00DE108B">
        <w:rPr>
          <w:rFonts w:ascii="Arial" w:hAnsi="Arial" w:cs="Arial"/>
          <w:sz w:val="24"/>
          <w:szCs w:val="24"/>
        </w:rPr>
        <w:t>, 22, (1906), 1-76.</w:t>
      </w:r>
    </w:p>
    <w:p w:rsidR="00327882" w:rsidRPr="00DE108B" w:rsidRDefault="00327882" w:rsidP="00EE305E">
      <w:pPr>
        <w:pStyle w:val="Default"/>
        <w:numPr>
          <w:ilvl w:val="0"/>
          <w:numId w:val="5"/>
        </w:numPr>
        <w:spacing w:line="360" w:lineRule="auto"/>
        <w:ind w:right="-505"/>
        <w:jc w:val="both"/>
        <w:rPr>
          <w:rFonts w:ascii="Arial" w:hAnsi="Arial" w:cs="Arial"/>
        </w:rPr>
      </w:pPr>
      <w:proofErr w:type="spellStart"/>
      <w:r w:rsidRPr="00DE108B">
        <w:rPr>
          <w:rFonts w:ascii="Arial" w:hAnsi="Arial" w:cs="Arial"/>
          <w:b/>
        </w:rPr>
        <w:t>Hausdorff</w:t>
      </w:r>
      <w:proofErr w:type="spellEnd"/>
      <w:proofErr w:type="gramStart"/>
      <w:r w:rsidRPr="00DE108B">
        <w:rPr>
          <w:rFonts w:ascii="Arial" w:hAnsi="Arial" w:cs="Arial"/>
          <w:b/>
        </w:rPr>
        <w:t>,  F</w:t>
      </w:r>
      <w:proofErr w:type="gramEnd"/>
      <w:r w:rsidRPr="00DE108B">
        <w:rPr>
          <w:rFonts w:ascii="Arial" w:hAnsi="Arial" w:cs="Arial"/>
          <w:b/>
        </w:rPr>
        <w:t xml:space="preserve">. </w:t>
      </w:r>
      <w:r w:rsidRPr="00DE108B">
        <w:rPr>
          <w:rFonts w:ascii="Arial" w:hAnsi="Arial" w:cs="Arial"/>
        </w:rPr>
        <w:t xml:space="preserve">  </w:t>
      </w:r>
      <w:r w:rsidRPr="00DE108B">
        <w:rPr>
          <w:rFonts w:ascii="Arial" w:hAnsi="Arial" w:cs="Arial"/>
          <w:b/>
        </w:rPr>
        <w:t>“</w:t>
      </w:r>
      <w:proofErr w:type="spellStart"/>
      <w:r w:rsidRPr="00DE108B">
        <w:rPr>
          <w:rFonts w:ascii="Arial" w:hAnsi="Arial" w:cs="Arial"/>
          <w:iCs/>
        </w:rPr>
        <w:t>Grundzüge</w:t>
      </w:r>
      <w:proofErr w:type="spellEnd"/>
      <w:r w:rsidRPr="00DE108B">
        <w:rPr>
          <w:rFonts w:ascii="Arial" w:hAnsi="Arial" w:cs="Arial"/>
          <w:iCs/>
        </w:rPr>
        <w:t xml:space="preserve"> </w:t>
      </w:r>
      <w:proofErr w:type="spellStart"/>
      <w:r w:rsidRPr="00DE108B">
        <w:rPr>
          <w:rFonts w:ascii="Arial" w:hAnsi="Arial" w:cs="Arial"/>
          <w:iCs/>
        </w:rPr>
        <w:t>der</w:t>
      </w:r>
      <w:proofErr w:type="spellEnd"/>
      <w:r w:rsidRPr="00DE108B">
        <w:rPr>
          <w:rFonts w:ascii="Arial" w:hAnsi="Arial" w:cs="Arial"/>
          <w:iCs/>
        </w:rPr>
        <w:t xml:space="preserve"> </w:t>
      </w:r>
      <w:proofErr w:type="spellStart"/>
      <w:r w:rsidRPr="00DE108B">
        <w:rPr>
          <w:rFonts w:ascii="Arial" w:hAnsi="Arial" w:cs="Arial"/>
          <w:iCs/>
        </w:rPr>
        <w:t>Mengenlehre</w:t>
      </w:r>
      <w:proofErr w:type="spellEnd"/>
      <w:r w:rsidRPr="00DE108B">
        <w:rPr>
          <w:rFonts w:ascii="Arial" w:hAnsi="Arial" w:cs="Arial"/>
        </w:rPr>
        <w:t xml:space="preserve">, </w:t>
      </w:r>
      <w:proofErr w:type="spellStart"/>
      <w:r w:rsidRPr="00DE108B">
        <w:rPr>
          <w:rFonts w:ascii="Arial" w:hAnsi="Arial" w:cs="Arial"/>
        </w:rPr>
        <w:t>Verlag</w:t>
      </w:r>
      <w:proofErr w:type="spellEnd"/>
      <w:r w:rsidRPr="00DE108B">
        <w:rPr>
          <w:rFonts w:ascii="Arial" w:hAnsi="Arial" w:cs="Arial"/>
        </w:rPr>
        <w:t xml:space="preserve"> Von </w:t>
      </w:r>
      <w:proofErr w:type="spellStart"/>
      <w:r w:rsidRPr="00DE108B">
        <w:rPr>
          <w:rFonts w:ascii="Arial" w:hAnsi="Arial" w:cs="Arial"/>
        </w:rPr>
        <w:t>Veit</w:t>
      </w:r>
      <w:proofErr w:type="spellEnd"/>
      <w:r w:rsidRPr="00DE108B">
        <w:rPr>
          <w:rFonts w:ascii="Arial" w:hAnsi="Arial" w:cs="Arial"/>
        </w:rPr>
        <w:t xml:space="preserve"> &amp; Company</w:t>
      </w:r>
      <w:r w:rsidRPr="00DE108B">
        <w:rPr>
          <w:rFonts w:ascii="Arial" w:hAnsi="Arial" w:cs="Arial"/>
          <w:b/>
        </w:rPr>
        <w:t>”</w:t>
      </w:r>
      <w:r w:rsidRPr="00DE108B">
        <w:rPr>
          <w:rFonts w:ascii="Arial" w:hAnsi="Arial" w:cs="Arial"/>
        </w:rPr>
        <w:t xml:space="preserve">, Leipzig (1914). Reprinted by Chelsea </w:t>
      </w:r>
      <w:proofErr w:type="gramStart"/>
      <w:r w:rsidRPr="00DE108B">
        <w:rPr>
          <w:rFonts w:ascii="Arial" w:hAnsi="Arial" w:cs="Arial"/>
        </w:rPr>
        <w:t>Publishing  Company</w:t>
      </w:r>
      <w:proofErr w:type="gramEnd"/>
      <w:r w:rsidRPr="00DE108B">
        <w:rPr>
          <w:rFonts w:ascii="Arial" w:hAnsi="Arial" w:cs="Arial"/>
        </w:rPr>
        <w:t>, New York (1949).</w:t>
      </w:r>
    </w:p>
    <w:sectPr w:rsidR="00327882" w:rsidRPr="00DE108B" w:rsidSect="002B6B4F">
      <w:pgSz w:w="12240" w:h="18720" w:code="258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EFFHA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4198E"/>
    <w:multiLevelType w:val="hybridMultilevel"/>
    <w:tmpl w:val="627A500E"/>
    <w:lvl w:ilvl="0" w:tplc="F2BCC59A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02BF7"/>
    <w:multiLevelType w:val="hybridMultilevel"/>
    <w:tmpl w:val="BAFCFECC"/>
    <w:lvl w:ilvl="0" w:tplc="2F064016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b/>
        <w:bCs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9B4E1E"/>
    <w:multiLevelType w:val="hybridMultilevel"/>
    <w:tmpl w:val="87D8DC6E"/>
    <w:lvl w:ilvl="0" w:tplc="6D5A8F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81601"/>
    <w:multiLevelType w:val="hybridMultilevel"/>
    <w:tmpl w:val="C1C06BE8"/>
    <w:lvl w:ilvl="0" w:tplc="2F064016">
      <w:start w:val="1"/>
      <w:numFmt w:val="bullet"/>
      <w:lvlText w:val=""/>
      <w:lvlJc w:val="left"/>
      <w:pPr>
        <w:tabs>
          <w:tab w:val="num" w:pos="-135"/>
        </w:tabs>
        <w:ind w:left="1440" w:hanging="360"/>
      </w:pPr>
      <w:rPr>
        <w:rFonts w:ascii="Wingdings" w:hAnsi="Wingdings" w:cs="Wingdings" w:hint="default"/>
        <w:b/>
        <w:bCs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54870534"/>
    <w:multiLevelType w:val="hybridMultilevel"/>
    <w:tmpl w:val="B17427FC"/>
    <w:lvl w:ilvl="0" w:tplc="040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47AA6"/>
    <w:rsid w:val="000865B0"/>
    <w:rsid w:val="00243943"/>
    <w:rsid w:val="00296430"/>
    <w:rsid w:val="002B6B4F"/>
    <w:rsid w:val="00317B93"/>
    <w:rsid w:val="00325B63"/>
    <w:rsid w:val="00327882"/>
    <w:rsid w:val="00777293"/>
    <w:rsid w:val="00886EDC"/>
    <w:rsid w:val="00974854"/>
    <w:rsid w:val="00AD041E"/>
    <w:rsid w:val="00DE108B"/>
    <w:rsid w:val="00E30C05"/>
    <w:rsid w:val="00E42944"/>
    <w:rsid w:val="00E525FF"/>
    <w:rsid w:val="00EE305E"/>
    <w:rsid w:val="00F47AA6"/>
    <w:rsid w:val="00F81BA7"/>
    <w:rsid w:val="00FE4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B6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4C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Heading4">
    <w:name w:val="heading 4"/>
    <w:basedOn w:val="Normal"/>
    <w:next w:val="Normal"/>
    <w:link w:val="Heading4Char"/>
    <w:qFormat/>
    <w:rsid w:val="00FE4CC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5B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25B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5B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qFormat/>
    <w:rsid w:val="00FE4CCB"/>
    <w:pPr>
      <w:ind w:left="720"/>
      <w:contextualSpacing/>
    </w:pPr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E4CC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Heading4Char">
    <w:name w:val="Heading 4 Char"/>
    <w:basedOn w:val="DefaultParagraphFont"/>
    <w:link w:val="Heading4"/>
    <w:rsid w:val="00FE4CCB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efault">
    <w:name w:val="Default"/>
    <w:rsid w:val="00327882"/>
    <w:pPr>
      <w:autoSpaceDE w:val="0"/>
      <w:autoSpaceDN w:val="0"/>
      <w:adjustRightInd w:val="0"/>
      <w:spacing w:after="0" w:line="240" w:lineRule="auto"/>
    </w:pPr>
    <w:rPr>
      <w:rFonts w:ascii="FEFFHA+Arial,Bold" w:hAnsi="FEFFHA+Arial,Bold" w:cs="FEFFHA+Arial,Bold"/>
      <w:color w:val="000000"/>
      <w:sz w:val="24"/>
      <w:szCs w:val="24"/>
      <w:lang w:val="en-US"/>
    </w:rPr>
  </w:style>
  <w:style w:type="character" w:customStyle="1" w:styleId="cit-gray">
    <w:name w:val="cit-gray"/>
    <w:basedOn w:val="DefaultParagraphFont"/>
    <w:uiPriority w:val="99"/>
    <w:rsid w:val="003278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SJC</cp:lastModifiedBy>
  <cp:revision>14</cp:revision>
  <cp:lastPrinted>2019-06-28T05:37:00Z</cp:lastPrinted>
  <dcterms:created xsi:type="dcterms:W3CDTF">2019-04-04T15:45:00Z</dcterms:created>
  <dcterms:modified xsi:type="dcterms:W3CDTF">2019-12-18T07:52:00Z</dcterms:modified>
</cp:coreProperties>
</file>